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</w:pPr>
    </w:p>
    <w:p>
      <w:pPr>
        <w:pStyle w:val="7"/>
        <w:jc w:val="left"/>
        <w:rPr>
          <w:color w:val="FF0000"/>
        </w:rPr>
      </w:pPr>
      <w:r>
        <w:rPr>
          <w:color w:val="FF0000"/>
        </w:rPr>
        <w:t>翻译方向实证类论文格式按照</w:t>
      </w:r>
      <w:r>
        <w:rPr>
          <w:rFonts w:hint="eastAsia"/>
          <w:color w:val="FF0000"/>
        </w:rPr>
        <w:t xml:space="preserve"> </w:t>
      </w:r>
      <w:r>
        <w:rPr>
          <w:color w:val="FF0000"/>
        </w:rPr>
        <w:t>“应用语言学毕业论文结构要求” 撰写</w:t>
      </w:r>
    </w:p>
    <w:p>
      <w:pPr>
        <w:pStyle w:val="7"/>
        <w:rPr>
          <w:szCs w:val="21"/>
        </w:rPr>
      </w:pPr>
    </w:p>
    <w:p>
      <w:pPr>
        <w:pStyle w:val="7"/>
      </w:pPr>
      <w:r>
        <w:rPr>
          <w:szCs w:val="21"/>
        </w:rPr>
        <w:t>THESIS FORMAT FOR NON-EMPIRICAL TRANSLATION STUDY</w:t>
      </w:r>
    </w:p>
    <w:p>
      <w:pPr>
        <w:pStyle w:val="7"/>
      </w:pPr>
      <w:r>
        <w:t>翻译方向毕业论文撰写结构要求（非实证类毕业论文格式）</w:t>
      </w:r>
    </w:p>
    <w:p>
      <w:pPr>
        <w:jc w:val="center"/>
        <w:rPr>
          <w:rFonts w:ascii="Times New Roman" w:hAnsi="Times New Roman" w:cs="Times New Roman"/>
          <w:b/>
          <w:bCs/>
          <w:sz w:val="24"/>
        </w:rPr>
      </w:pPr>
    </w:p>
    <w:p>
      <w:pPr>
        <w:pStyle w:val="6"/>
        <w:numPr>
          <w:ilvl w:val="0"/>
          <w:numId w:val="1"/>
        </w:numPr>
        <w:spacing w:line="360" w:lineRule="auto"/>
        <w:ind w:left="1276" w:hanging="751"/>
        <w:rPr>
          <w:b w:val="0"/>
          <w:sz w:val="24"/>
        </w:rPr>
      </w:pPr>
      <w:r>
        <w:rPr>
          <w:b w:val="0"/>
          <w:sz w:val="24"/>
        </w:rPr>
        <w:t>Cover page（Chinese）(要求见《英语专业毕业论文撰写规范》简称</w:t>
      </w:r>
    </w:p>
    <w:p>
      <w:pPr>
        <w:pStyle w:val="6"/>
        <w:spacing w:line="360" w:lineRule="auto"/>
        <w:ind w:left="1277" w:leftChars="608" w:firstLine="2400" w:firstLineChars="1000"/>
        <w:rPr>
          <w:b w:val="0"/>
          <w:sz w:val="24"/>
        </w:rPr>
      </w:pPr>
      <w:r>
        <w:rPr>
          <w:b w:val="0"/>
          <w:sz w:val="24"/>
        </w:rPr>
        <w:t>《论文撰写规范》）</w:t>
      </w:r>
    </w:p>
    <w:p>
      <w:pPr>
        <w:pStyle w:val="6"/>
        <w:numPr>
          <w:ilvl w:val="0"/>
          <w:numId w:val="1"/>
        </w:numPr>
        <w:spacing w:line="360" w:lineRule="auto"/>
        <w:rPr>
          <w:b w:val="0"/>
          <w:sz w:val="24"/>
        </w:rPr>
      </w:pPr>
      <w:r>
        <w:rPr>
          <w:b w:val="0"/>
          <w:sz w:val="24"/>
        </w:rPr>
        <w:t>Cover page（English）（要求见《论文撰写规范》）</w:t>
      </w:r>
    </w:p>
    <w:p>
      <w:pPr>
        <w:pStyle w:val="6"/>
        <w:numPr>
          <w:ilvl w:val="0"/>
          <w:numId w:val="1"/>
        </w:numPr>
        <w:spacing w:line="360" w:lineRule="auto"/>
        <w:rPr>
          <w:sz w:val="24"/>
        </w:rPr>
      </w:pPr>
      <w:r>
        <w:rPr>
          <w:b w:val="0"/>
          <w:sz w:val="24"/>
        </w:rPr>
        <w:t xml:space="preserve">Abstract &amp; Key words </w:t>
      </w:r>
      <w:r>
        <w:rPr>
          <w:sz w:val="24"/>
        </w:rPr>
        <w:t xml:space="preserve"> </w:t>
      </w:r>
      <w:r>
        <w:rPr>
          <w:b w:val="0"/>
          <w:sz w:val="24"/>
        </w:rPr>
        <w:t xml:space="preserve">(Chinese，300 words) </w:t>
      </w:r>
    </w:p>
    <w:p>
      <w:pPr>
        <w:pStyle w:val="6"/>
        <w:spacing w:line="360" w:lineRule="auto"/>
        <w:ind w:left="1245"/>
        <w:rPr>
          <w:sz w:val="24"/>
        </w:rPr>
      </w:pPr>
      <w:r>
        <w:rPr>
          <w:b w:val="0"/>
          <w:sz w:val="24"/>
        </w:rPr>
        <w:t>（包括研究的背景简述、目的、方法、结果和结论）</w:t>
      </w:r>
    </w:p>
    <w:p>
      <w:pPr>
        <w:pStyle w:val="6"/>
        <w:numPr>
          <w:ilvl w:val="0"/>
          <w:numId w:val="1"/>
        </w:numPr>
        <w:spacing w:line="360" w:lineRule="auto"/>
        <w:rPr>
          <w:sz w:val="24"/>
        </w:rPr>
      </w:pPr>
      <w:r>
        <w:rPr>
          <w:b w:val="0"/>
          <w:sz w:val="24"/>
        </w:rPr>
        <w:t>Abstract &amp; Key words (English，200 words)</w:t>
      </w:r>
    </w:p>
    <w:p>
      <w:pPr>
        <w:pStyle w:val="6"/>
        <w:spacing w:line="360" w:lineRule="auto"/>
        <w:ind w:left="1245"/>
        <w:rPr>
          <w:sz w:val="24"/>
        </w:rPr>
      </w:pPr>
      <w:r>
        <w:rPr>
          <w:b w:val="0"/>
          <w:sz w:val="24"/>
        </w:rPr>
        <w:t>（同上）</w:t>
      </w:r>
    </w:p>
    <w:p>
      <w:pPr>
        <w:pStyle w:val="6"/>
        <w:numPr>
          <w:ilvl w:val="0"/>
          <w:numId w:val="1"/>
        </w:numPr>
        <w:spacing w:line="360" w:lineRule="auto"/>
        <w:rPr>
          <w:sz w:val="24"/>
        </w:rPr>
      </w:pPr>
      <w:r>
        <w:rPr>
          <w:b w:val="0"/>
          <w:sz w:val="24"/>
        </w:rPr>
        <w:t>Acknowledgements</w:t>
      </w:r>
    </w:p>
    <w:p>
      <w:pPr>
        <w:pStyle w:val="6"/>
        <w:numPr>
          <w:ilvl w:val="0"/>
          <w:numId w:val="1"/>
        </w:numPr>
        <w:spacing w:line="360" w:lineRule="auto"/>
        <w:rPr>
          <w:sz w:val="24"/>
        </w:rPr>
      </w:pPr>
      <w:r>
        <w:rPr>
          <w:b w:val="0"/>
          <w:sz w:val="24"/>
        </w:rPr>
        <w:t>Table of Contents</w:t>
      </w:r>
      <w:r>
        <w:rPr>
          <w:sz w:val="24"/>
        </w:rPr>
        <w:t xml:space="preserve">  </w:t>
      </w:r>
      <w:r>
        <w:rPr>
          <w:b w:val="0"/>
          <w:sz w:val="24"/>
        </w:rPr>
        <w:t>（采用倒梯形，具体要求见《论文撰写规范》）</w:t>
      </w:r>
    </w:p>
    <w:p>
      <w:pPr>
        <w:pStyle w:val="6"/>
        <w:numPr>
          <w:ilvl w:val="0"/>
          <w:numId w:val="1"/>
        </w:numPr>
        <w:spacing w:line="360" w:lineRule="auto"/>
        <w:rPr>
          <w:b w:val="0"/>
          <w:sz w:val="24"/>
        </w:rPr>
      </w:pPr>
      <w:r>
        <w:rPr>
          <w:b w:val="0"/>
          <w:sz w:val="24"/>
        </w:rPr>
        <w:t>The Body</w:t>
      </w:r>
      <w:r>
        <w:rPr>
          <w:b w:val="0"/>
        </w:rPr>
        <w:t xml:space="preserve"> </w:t>
      </w:r>
    </w:p>
    <w:p>
      <w:pPr>
        <w:rPr>
          <w:rFonts w:ascii="Times New Roman" w:hAnsi="Times New Roman" w:cs="Times New Roman"/>
          <w:b/>
          <w:szCs w:val="21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Cover page</w:t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Abstract &amp; Key words in Chinese</w:t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Abstract &amp; Key words in English </w:t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Acknowledgements</w:t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Table of Contents</w:t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（List of Abbreviations）</w:t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（List of Figures）</w:t>
      </w: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Chapter One  Introduction</w:t>
      </w:r>
    </w:p>
    <w:p>
      <w:pPr>
        <w:pStyle w:val="10"/>
        <w:numPr>
          <w:ilvl w:val="1"/>
          <w:numId w:val="2"/>
        </w:numPr>
        <w:ind w:firstLineChars="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Research Background</w:t>
      </w:r>
    </w:p>
    <w:p>
      <w:pPr>
        <w:pStyle w:val="10"/>
        <w:numPr>
          <w:ilvl w:val="1"/>
          <w:numId w:val="2"/>
        </w:numPr>
        <w:ind w:firstLineChars="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Research Significance</w:t>
      </w:r>
    </w:p>
    <w:p>
      <w:pPr>
        <w:pStyle w:val="10"/>
        <w:numPr>
          <w:ilvl w:val="1"/>
          <w:numId w:val="2"/>
        </w:numPr>
        <w:ind w:firstLineChars="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Research Objectives</w:t>
      </w:r>
    </w:p>
    <w:p>
      <w:pPr>
        <w:pStyle w:val="10"/>
        <w:numPr>
          <w:ilvl w:val="1"/>
          <w:numId w:val="2"/>
        </w:numPr>
        <w:ind w:firstLineChars="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Research Methodology</w:t>
      </w:r>
    </w:p>
    <w:p>
      <w:pPr>
        <w:pStyle w:val="10"/>
        <w:numPr>
          <w:ilvl w:val="1"/>
          <w:numId w:val="2"/>
        </w:numPr>
        <w:ind w:firstLineChars="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Thesis Organization</w:t>
      </w:r>
    </w:p>
    <w:p>
      <w:pPr>
        <w:pStyle w:val="10"/>
        <w:ind w:left="765" w:firstLine="0" w:firstLineChars="0"/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Chapter Two  Literature Review</w:t>
      </w:r>
    </w:p>
    <w:p>
      <w:pPr>
        <w:ind w:firstLine="405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2.1 Theoretical Framework</w:t>
      </w:r>
    </w:p>
    <w:p>
      <w:pPr>
        <w:ind w:firstLine="405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2.1.1 ……</w:t>
      </w:r>
    </w:p>
    <w:p>
      <w:pPr>
        <w:ind w:firstLine="405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2.1.2 ……</w:t>
      </w:r>
    </w:p>
    <w:p>
      <w:pPr>
        <w:ind w:firstLine="405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2.2 Previous Study on ……</w:t>
      </w:r>
    </w:p>
    <w:p>
      <w:pPr>
        <w:ind w:firstLine="405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2.2.1 ……</w:t>
      </w:r>
    </w:p>
    <w:p>
      <w:pPr>
        <w:ind w:firstLine="405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2.2.2 ……</w:t>
      </w:r>
    </w:p>
    <w:p>
      <w:pPr>
        <w:ind w:firstLine="714" w:firstLineChars="34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cs="Times New Roman"/>
          <w:szCs w:val="21"/>
        </w:rPr>
        <w:t xml:space="preserve">2.2.3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Summary of the Previous Studies and the Focus of the Present Study</w:t>
      </w:r>
    </w:p>
    <w:p>
      <w:pPr>
        <w:pStyle w:val="6"/>
        <w:spacing w:line="360" w:lineRule="auto"/>
        <w:ind w:left="420" w:firstLine="431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 xml:space="preserve">（也可采用如下模式： </w:t>
      </w:r>
    </w:p>
    <w:p>
      <w:pPr>
        <w:pStyle w:val="6"/>
        <w:spacing w:line="360" w:lineRule="auto"/>
        <w:ind w:left="420" w:firstLine="431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2.1 Definition of Terms</w:t>
      </w:r>
    </w:p>
    <w:p>
      <w:pPr>
        <w:pStyle w:val="6"/>
        <w:spacing w:line="360" w:lineRule="auto"/>
        <w:ind w:left="850" w:leftChars="405" w:firstLine="426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这部分要对论文所涉及的专业术语进行综述定义，可引述他人不同或类似的定义，但要注明出处，阐明本文采纳哪一种定义并说明为什么。也可综合他人的定义给出新的定义）</w:t>
      </w:r>
    </w:p>
    <w:p>
      <w:pPr>
        <w:pStyle w:val="6"/>
        <w:tabs>
          <w:tab w:val="left" w:pos="1276"/>
        </w:tabs>
        <w:spacing w:line="360" w:lineRule="auto"/>
        <w:ind w:left="851" w:hanging="11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2.2 Theoretical Basis </w:t>
      </w:r>
    </w:p>
    <w:p>
      <w:pPr>
        <w:pStyle w:val="6"/>
        <w:tabs>
          <w:tab w:val="left" w:pos="855"/>
        </w:tabs>
        <w:spacing w:line="360" w:lineRule="auto"/>
        <w:ind w:left="850" w:leftChars="-1" w:hanging="852" w:hangingChars="355"/>
        <w:rPr>
          <w:b w:val="0"/>
          <w:bCs w:val="0"/>
          <w:sz w:val="24"/>
        </w:rPr>
      </w:pP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>这部分阐述本论文所采用的相关理论，重点是“采用”和“相关”，</w:t>
      </w:r>
    </w:p>
    <w:p>
      <w:pPr>
        <w:pStyle w:val="6"/>
        <w:tabs>
          <w:tab w:val="left" w:pos="855"/>
        </w:tabs>
        <w:spacing w:line="360" w:lineRule="auto"/>
        <w:ind w:left="850" w:leftChars="-1" w:hanging="852" w:hangingChars="355"/>
        <w:rPr>
          <w:b w:val="0"/>
          <w:bCs w:val="0"/>
          <w:sz w:val="24"/>
        </w:rPr>
      </w:pP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>注意要注明出处</w:t>
      </w:r>
    </w:p>
    <w:p>
      <w:pPr>
        <w:pStyle w:val="6"/>
        <w:tabs>
          <w:tab w:val="left" w:pos="709"/>
        </w:tabs>
        <w:spacing w:line="360" w:lineRule="auto"/>
        <w:ind w:left="360"/>
        <w:rPr>
          <w:b w:val="0"/>
          <w:bCs w:val="0"/>
          <w:sz w:val="24"/>
        </w:rPr>
      </w:pP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>2.3 Previous (Empirical) Studies</w:t>
      </w:r>
    </w:p>
    <w:p>
      <w:pPr>
        <w:pStyle w:val="6"/>
        <w:tabs>
          <w:tab w:val="left" w:pos="709"/>
        </w:tabs>
        <w:spacing w:line="360" w:lineRule="auto"/>
        <w:ind w:left="1276" w:leftChars="607" w:hanging="1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这部分要跟1.1逻辑对接，</w:t>
      </w:r>
      <w:r>
        <w:rPr>
          <w:bCs w:val="0"/>
          <w:sz w:val="24"/>
        </w:rPr>
        <w:t>详细阐述</w:t>
      </w:r>
      <w:r>
        <w:rPr>
          <w:b w:val="0"/>
          <w:bCs w:val="0"/>
          <w:sz w:val="24"/>
        </w:rPr>
        <w:t>本研究领域前人做了什么，如理论依据、研究方法、研究结果、结论。阐述的方法可以按所采用的理论的相似性分类、也可按照研究方法的相似性或研究结果的相似性分类。</w:t>
      </w:r>
    </w:p>
    <w:p>
      <w:pPr>
        <w:pStyle w:val="6"/>
        <w:tabs>
          <w:tab w:val="left" w:pos="709"/>
        </w:tabs>
        <w:spacing w:line="360" w:lineRule="auto"/>
        <w:ind w:left="1274" w:leftChars="254" w:hanging="741" w:hangingChars="309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   </w:t>
      </w:r>
      <w:r>
        <w:rPr>
          <w:b w:val="0"/>
          <w:bCs w:val="0"/>
          <w:sz w:val="24"/>
        </w:rPr>
        <w:tab/>
      </w:r>
      <w:r>
        <w:rPr>
          <w:bCs w:val="0"/>
          <w:sz w:val="24"/>
        </w:rPr>
        <w:t>注意：</w:t>
      </w:r>
      <w:r>
        <w:rPr>
          <w:b w:val="0"/>
          <w:bCs w:val="0"/>
          <w:sz w:val="24"/>
        </w:rPr>
        <w:t>这部分你回答的问题还是：“What have been done?”但比1.1详细。</w:t>
      </w:r>
    </w:p>
    <w:p>
      <w:pPr>
        <w:pStyle w:val="6"/>
        <w:spacing w:line="360" w:lineRule="auto"/>
        <w:ind w:left="851" w:hanging="11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2.4 Summary of the Previous Studies and the Focus of the Present Study</w:t>
      </w:r>
    </w:p>
    <w:p>
      <w:pPr>
        <w:pStyle w:val="6"/>
        <w:tabs>
          <w:tab w:val="left" w:pos="1276"/>
        </w:tabs>
        <w:spacing w:line="360" w:lineRule="auto"/>
        <w:ind w:left="1276" w:leftChars="607" w:hanging="1"/>
        <w:rPr>
          <w:b w:val="0"/>
          <w:bCs w:val="0"/>
          <w:sz w:val="24"/>
        </w:rPr>
      </w:pPr>
      <w:r>
        <w:rPr>
          <w:b w:val="0"/>
          <w:sz w:val="24"/>
        </w:rPr>
        <w:t>这部分要跟1.1、1.2和1.3逻辑对接，总结、概括和</w:t>
      </w:r>
      <w:r>
        <w:rPr>
          <w:sz w:val="24"/>
        </w:rPr>
        <w:t>客观</w:t>
      </w:r>
      <w:r>
        <w:rPr>
          <w:b w:val="0"/>
          <w:sz w:val="24"/>
        </w:rPr>
        <w:t>评价（注意不能贬低）前人的研究，回答前人的研究解决了什么问题（</w:t>
      </w:r>
      <w:r>
        <w:rPr>
          <w:b w:val="0"/>
          <w:bCs w:val="0"/>
          <w:sz w:val="24"/>
        </w:rPr>
        <w:t>“What have been done?”），什么问题还没有解决（“What have not been done?”, 再过渡到你的研究重点（focus of the present study），即“What am I going to do?” 以强调你的研究的重要性和必要性。）</w:t>
      </w:r>
    </w:p>
    <w:p>
      <w:pPr>
        <w:pStyle w:val="6"/>
        <w:tabs>
          <w:tab w:val="left" w:pos="1276"/>
        </w:tabs>
        <w:spacing w:line="360" w:lineRule="auto"/>
        <w:ind w:left="1276" w:leftChars="607" w:hanging="1"/>
        <w:rPr>
          <w:b w:val="0"/>
          <w:bCs w:val="0"/>
          <w:sz w:val="24"/>
        </w:rPr>
      </w:pPr>
    </w:p>
    <w:p>
      <w:pPr>
        <w:pStyle w:val="6"/>
        <w:spacing w:line="360" w:lineRule="auto"/>
        <w:ind w:left="1274" w:leftChars="404" w:hanging="426" w:hangingChars="177"/>
        <w:rPr>
          <w:b w:val="0"/>
          <w:color w:val="333333"/>
          <w:sz w:val="24"/>
          <w:shd w:val="clear" w:color="auto" w:fill="FFFFFF"/>
        </w:rPr>
      </w:pPr>
      <w:r>
        <w:rPr>
          <w:color w:val="333333"/>
          <w:sz w:val="24"/>
          <w:shd w:val="clear" w:color="auto" w:fill="FFFFFF"/>
        </w:rPr>
        <w:t>文内文献</w:t>
      </w:r>
      <w:r>
        <w:rPr>
          <w:sz w:val="24"/>
          <w:shd w:val="clear" w:color="auto" w:fill="FFFFFF"/>
        </w:rPr>
        <w:t>引用</w:t>
      </w:r>
      <w:r>
        <w:rPr>
          <w:sz w:val="24"/>
        </w:rPr>
        <w:t>方法：</w:t>
      </w:r>
      <w:r>
        <w:rPr>
          <w:b w:val="0"/>
          <w:sz w:val="24"/>
        </w:rPr>
        <w:t>这部分引用较多，建议采用APA格式，即</w:t>
      </w:r>
      <w:r>
        <w:rPr>
          <w:b w:val="0"/>
          <w:bCs w:val="0"/>
          <w:color w:val="333333"/>
          <w:sz w:val="24"/>
          <w:shd w:val="clear" w:color="auto" w:fill="FFFFFF"/>
        </w:rPr>
        <w:t>A</w:t>
      </w:r>
      <w:r>
        <w:rPr>
          <w:b w:val="0"/>
          <w:color w:val="333333"/>
          <w:sz w:val="24"/>
          <w:shd w:val="clear" w:color="auto" w:fill="FFFFFF"/>
        </w:rPr>
        <w:t>merican</w:t>
      </w:r>
      <w:r>
        <w:rPr>
          <w:rStyle w:val="18"/>
          <w:b w:val="0"/>
          <w:color w:val="333333"/>
          <w:sz w:val="24"/>
          <w:shd w:val="clear" w:color="auto" w:fill="FFFFFF"/>
        </w:rPr>
        <w:t> </w:t>
      </w:r>
      <w:r>
        <w:rPr>
          <w:b w:val="0"/>
          <w:bCs w:val="0"/>
          <w:color w:val="333333"/>
          <w:sz w:val="24"/>
          <w:shd w:val="clear" w:color="auto" w:fill="FFFFFF"/>
        </w:rPr>
        <w:t>P</w:t>
      </w:r>
      <w:r>
        <w:rPr>
          <w:b w:val="0"/>
          <w:color w:val="333333"/>
          <w:sz w:val="24"/>
          <w:shd w:val="clear" w:color="auto" w:fill="FFFFFF"/>
        </w:rPr>
        <w:t>sychological</w:t>
      </w:r>
      <w:r>
        <w:rPr>
          <w:rStyle w:val="18"/>
          <w:b w:val="0"/>
          <w:color w:val="333333"/>
          <w:sz w:val="24"/>
          <w:shd w:val="clear" w:color="auto" w:fill="FFFFFF"/>
        </w:rPr>
        <w:t> </w:t>
      </w:r>
      <w:r>
        <w:rPr>
          <w:b w:val="0"/>
          <w:bCs w:val="0"/>
          <w:color w:val="333333"/>
          <w:sz w:val="24"/>
          <w:shd w:val="clear" w:color="auto" w:fill="FFFFFF"/>
        </w:rPr>
        <w:t>A</w:t>
      </w:r>
      <w:r>
        <w:rPr>
          <w:b w:val="0"/>
          <w:color w:val="333333"/>
          <w:sz w:val="24"/>
          <w:shd w:val="clear" w:color="auto" w:fill="FFFFFF"/>
        </w:rPr>
        <w:t>ssociation）出版的 《美国心理协会刊物准则》，目前已出版至第六版。</w:t>
      </w:r>
    </w:p>
    <w:p>
      <w:pPr>
        <w:widowControl/>
        <w:shd w:val="clear" w:color="auto" w:fill="FFFFFF"/>
        <w:spacing w:line="360" w:lineRule="auto"/>
        <w:ind w:left="360" w:firstLine="480"/>
        <w:jc w:val="left"/>
        <w:rPr>
          <w:rFonts w:ascii="Times New Roman" w:hAnsi="Times New Roman" w:cs="Times New Roman"/>
          <w:color w:val="333333"/>
          <w:kern w:val="0"/>
          <w:szCs w:val="21"/>
        </w:rPr>
      </w:pPr>
      <w:r>
        <w:rPr>
          <w:rFonts w:ascii="Times New Roman" w:hAnsi="Times New Roman" w:cs="Times New Roman"/>
          <w:b/>
          <w:bCs/>
          <w:color w:val="333333"/>
          <w:kern w:val="0"/>
          <w:sz w:val="24"/>
        </w:rPr>
        <w:t xml:space="preserve">• </w:t>
      </w:r>
      <w:r>
        <w:rPr>
          <w:rFonts w:ascii="Times New Roman" w:hAnsi="Times New Roman" w:cs="Times New Roman"/>
          <w:b/>
          <w:bCs/>
          <w:color w:val="333333"/>
          <w:kern w:val="0"/>
          <w:szCs w:val="21"/>
        </w:rPr>
        <w:t>单一作者:</w:t>
      </w:r>
    </w:p>
    <w:p>
      <w:pPr>
        <w:widowControl/>
        <w:shd w:val="clear" w:color="auto" w:fill="FFFFFF"/>
        <w:spacing w:line="360" w:lineRule="auto"/>
        <w:ind w:left="840" w:firstLine="294"/>
        <w:jc w:val="left"/>
        <w:rPr>
          <w:rFonts w:ascii="Times New Roman" w:hAnsi="Times New Roman" w:cs="Times New Roman"/>
          <w:color w:val="333333"/>
          <w:kern w:val="0"/>
          <w:szCs w:val="21"/>
        </w:rPr>
      </w:pPr>
      <w:r>
        <w:rPr>
          <w:rFonts w:ascii="Times New Roman" w:hAnsi="Times New Roman" w:cs="Times New Roman"/>
          <w:color w:val="333333"/>
          <w:kern w:val="0"/>
          <w:szCs w:val="21"/>
        </w:rPr>
        <w:t>格式应为“</w:t>
      </w:r>
      <w:r>
        <w:rPr>
          <w:rFonts w:ascii="Times New Roman" w:hAnsi="Times New Roman" w:cs="Times New Roman"/>
          <w:b/>
          <w:bCs/>
          <w:color w:val="333333"/>
          <w:kern w:val="0"/>
          <w:szCs w:val="21"/>
        </w:rPr>
        <w:t>（作者姓氏</w:t>
      </w:r>
      <w:r>
        <w:rPr>
          <w:rFonts w:ascii="Times New Roman" w:hAnsi="Times New Roman" w:cs="Times New Roman"/>
          <w:color w:val="333333"/>
          <w:kern w:val="0"/>
          <w:szCs w:val="21"/>
        </w:rPr>
        <w:t>（非首字母）</w:t>
      </w:r>
      <w:r>
        <w:rPr>
          <w:rFonts w:ascii="Times New Roman" w:hAnsi="Times New Roman" w:cs="Times New Roman"/>
          <w:b/>
          <w:bCs/>
          <w:color w:val="333333"/>
          <w:kern w:val="0"/>
          <w:szCs w:val="21"/>
        </w:rPr>
        <w:t>，发表年份）</w:t>
      </w:r>
      <w:r>
        <w:rPr>
          <w:rFonts w:ascii="Times New Roman" w:hAnsi="Times New Roman" w:cs="Times New Roman"/>
          <w:color w:val="333333"/>
          <w:kern w:val="0"/>
          <w:szCs w:val="21"/>
        </w:rPr>
        <w:t xml:space="preserve">”。若作者姓名在文章中已被提及，只需标出年份就好（若需要可加上页数），仍需使用括号。多位作者以上同理。  </w:t>
      </w:r>
    </w:p>
    <w:p>
      <w:pPr>
        <w:widowControl/>
        <w:shd w:val="clear" w:color="auto" w:fill="FFFFFF"/>
        <w:spacing w:line="360" w:lineRule="auto"/>
        <w:ind w:left="900"/>
        <w:jc w:val="left"/>
        <w:rPr>
          <w:rFonts w:ascii="Times New Roman" w:hAnsi="Times New Roman" w:cs="Times New Roman"/>
          <w:color w:val="333333"/>
          <w:kern w:val="0"/>
          <w:szCs w:val="21"/>
        </w:rPr>
      </w:pPr>
      <w:r>
        <w:rPr>
          <w:rFonts w:ascii="Times New Roman" w:hAnsi="Times New Roman" w:cs="Times New Roman"/>
          <w:b/>
          <w:color w:val="333333"/>
          <w:kern w:val="0"/>
          <w:szCs w:val="21"/>
        </w:rPr>
        <w:t>例如</w:t>
      </w:r>
      <w:r>
        <w:rPr>
          <w:rFonts w:ascii="Times New Roman" w:hAnsi="Times New Roman" w:cs="Times New Roman"/>
          <w:color w:val="333333"/>
          <w:kern w:val="0"/>
          <w:szCs w:val="21"/>
        </w:rPr>
        <w:t>：A recent study found a possible genetic cause of alcoholism (Pauling, 2005). Pauling (2005) discovered a possible genetic cause of alcoholism.</w:t>
      </w:r>
    </w:p>
    <w:p>
      <w:pPr>
        <w:pStyle w:val="19"/>
        <w:widowControl/>
        <w:numPr>
          <w:ilvl w:val="0"/>
          <w:numId w:val="3"/>
        </w:numPr>
        <w:shd w:val="clear" w:color="auto" w:fill="FFFFFF"/>
        <w:spacing w:line="360" w:lineRule="auto"/>
        <w:ind w:left="1134" w:hanging="294" w:firstLineChars="0"/>
        <w:jc w:val="left"/>
        <w:rPr>
          <w:color w:val="333333"/>
          <w:kern w:val="0"/>
          <w:szCs w:val="21"/>
        </w:rPr>
      </w:pPr>
      <w:r>
        <w:rPr>
          <w:b/>
          <w:bCs/>
          <w:color w:val="333333"/>
          <w:kern w:val="0"/>
          <w:szCs w:val="21"/>
        </w:rPr>
        <w:t>两位作者:</w:t>
      </w:r>
    </w:p>
    <w:p>
      <w:pPr>
        <w:widowControl/>
        <w:shd w:val="clear" w:color="auto" w:fill="FFFFFF"/>
        <w:spacing w:line="360" w:lineRule="auto"/>
        <w:ind w:left="840" w:firstLine="294"/>
        <w:jc w:val="left"/>
        <w:rPr>
          <w:rFonts w:ascii="Times New Roman" w:hAnsi="Times New Roman" w:cs="Times New Roman"/>
          <w:color w:val="333333"/>
          <w:kern w:val="0"/>
          <w:szCs w:val="21"/>
        </w:rPr>
      </w:pPr>
      <w:r>
        <w:rPr>
          <w:rFonts w:ascii="Times New Roman" w:hAnsi="Times New Roman" w:cs="Times New Roman"/>
          <w:color w:val="333333"/>
          <w:kern w:val="0"/>
          <w:szCs w:val="21"/>
        </w:rPr>
        <w:t>作者姓氏必须以他们的名字在其发表文章内的顺序来排序。若两个作者都在括号内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HYPERLINK "http://baike.baidu.com/view/5976.htm" \t "_blank"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kern w:val="0"/>
          <w:szCs w:val="21"/>
        </w:rPr>
        <w:t>引用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color w:val="333333"/>
          <w:kern w:val="0"/>
          <w:szCs w:val="21"/>
        </w:rPr>
        <w:t>，名字中间需加上“&amp;”符号；若不在括号内则使用“and”。</w:t>
      </w:r>
    </w:p>
    <w:p>
      <w:pPr>
        <w:widowControl/>
        <w:shd w:val="clear" w:color="auto" w:fill="FFFFFF"/>
        <w:spacing w:line="360" w:lineRule="auto"/>
        <w:ind w:left="899" w:leftChars="428"/>
        <w:jc w:val="left"/>
        <w:rPr>
          <w:rFonts w:ascii="Times New Roman" w:hAnsi="Times New Roman" w:cs="Times New Roman"/>
          <w:color w:val="333333"/>
          <w:kern w:val="0"/>
          <w:szCs w:val="21"/>
        </w:rPr>
      </w:pPr>
      <w:r>
        <w:rPr>
          <w:rFonts w:ascii="Times New Roman" w:hAnsi="Times New Roman" w:cs="Times New Roman"/>
          <w:b/>
          <w:color w:val="333333"/>
          <w:kern w:val="0"/>
          <w:szCs w:val="21"/>
        </w:rPr>
        <w:t>例如</w:t>
      </w:r>
      <w:r>
        <w:rPr>
          <w:rFonts w:ascii="Times New Roman" w:hAnsi="Times New Roman" w:cs="Times New Roman"/>
          <w:color w:val="333333"/>
          <w:kern w:val="0"/>
          <w:szCs w:val="21"/>
        </w:rPr>
        <w:t>：A recent study found a possible genetic cause of alcoholism (Pauling &amp; Liu, 2005). Pauling and Liu (2005) discovered a possible genetic cause of alcoholism.</w:t>
      </w:r>
    </w:p>
    <w:p>
      <w:pPr>
        <w:pStyle w:val="19"/>
        <w:widowControl/>
        <w:numPr>
          <w:ilvl w:val="0"/>
          <w:numId w:val="4"/>
        </w:numPr>
        <w:shd w:val="clear" w:color="auto" w:fill="FFFFFF"/>
        <w:tabs>
          <w:tab w:val="left" w:pos="1134"/>
        </w:tabs>
        <w:spacing w:line="360" w:lineRule="auto"/>
        <w:ind w:left="851" w:firstLine="0" w:firstLineChars="0"/>
        <w:jc w:val="left"/>
        <w:rPr>
          <w:color w:val="333333"/>
          <w:kern w:val="0"/>
          <w:szCs w:val="21"/>
        </w:rPr>
      </w:pPr>
      <w:r>
        <w:rPr>
          <w:b/>
          <w:bCs/>
          <w:color w:val="333333"/>
          <w:kern w:val="0"/>
          <w:szCs w:val="21"/>
        </w:rPr>
        <w:t>3至5位作者:</w:t>
      </w:r>
    </w:p>
    <w:p>
      <w:pPr>
        <w:widowControl/>
        <w:shd w:val="clear" w:color="auto" w:fill="FFFFFF"/>
        <w:spacing w:line="360" w:lineRule="auto"/>
        <w:ind w:left="851" w:firstLine="283"/>
        <w:jc w:val="left"/>
        <w:rPr>
          <w:rFonts w:ascii="Times New Roman" w:hAnsi="Times New Roman" w:cs="Times New Roman"/>
          <w:color w:val="333333"/>
          <w:kern w:val="0"/>
          <w:szCs w:val="21"/>
        </w:rPr>
      </w:pPr>
      <w:r>
        <w:rPr>
          <w:rFonts w:ascii="Times New Roman" w:hAnsi="Times New Roman" w:cs="Times New Roman"/>
          <w:color w:val="333333"/>
          <w:kern w:val="0"/>
          <w:szCs w:val="21"/>
        </w:rPr>
        <w:t>第一次引用时需列举全部的作者，往后若引用相同的文献，只需举出最主要的作者，再加上“et al.”。但是，在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HYPERLINK "http://baike.baidu.com/view/1005872.htm" \t "_blank"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kern w:val="0"/>
          <w:szCs w:val="21"/>
        </w:rPr>
        <w:t>参考文献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color w:val="333333"/>
          <w:kern w:val="0"/>
          <w:szCs w:val="21"/>
        </w:rPr>
        <w:t>部分，全部作者的姓名皆须列举出来。</w:t>
      </w:r>
    </w:p>
    <w:p>
      <w:pPr>
        <w:widowControl/>
        <w:shd w:val="clear" w:color="auto" w:fill="FFFFFF"/>
        <w:spacing w:line="360" w:lineRule="auto"/>
        <w:ind w:left="861" w:leftChars="405" w:hanging="11"/>
        <w:jc w:val="left"/>
        <w:rPr>
          <w:rFonts w:ascii="Times New Roman" w:hAnsi="Times New Roman" w:cs="Times New Roman"/>
          <w:color w:val="333333"/>
          <w:kern w:val="0"/>
          <w:szCs w:val="21"/>
        </w:rPr>
      </w:pPr>
      <w:r>
        <w:rPr>
          <w:rFonts w:ascii="Times New Roman" w:hAnsi="Times New Roman" w:cs="Times New Roman"/>
          <w:b/>
          <w:color w:val="333333"/>
          <w:kern w:val="0"/>
          <w:szCs w:val="21"/>
        </w:rPr>
        <w:t>例如：</w:t>
      </w:r>
      <w:r>
        <w:rPr>
          <w:rFonts w:ascii="Times New Roman" w:hAnsi="Times New Roman" w:cs="Times New Roman"/>
          <w:color w:val="333333"/>
          <w:kern w:val="0"/>
          <w:szCs w:val="21"/>
        </w:rPr>
        <w:t>A recent study found a possible genetic cause of alcoholism (Pauling, Liu, &amp; Guo, 2005). Pauling, Liu, and Guo (2005) conducted a study that discovered a possible genetic cause of alcoholism. Pauling et al. (2005) discovered a possible genetic cause of alcoholism. A recent study found a possible genetic cause of alcoholism (Pauling et al., 2005).</w:t>
      </w:r>
    </w:p>
    <w:p>
      <w:pPr>
        <w:pStyle w:val="19"/>
        <w:widowControl/>
        <w:numPr>
          <w:ilvl w:val="0"/>
          <w:numId w:val="4"/>
        </w:numPr>
        <w:shd w:val="clear" w:color="auto" w:fill="FFFFFF"/>
        <w:tabs>
          <w:tab w:val="left" w:pos="1134"/>
        </w:tabs>
        <w:spacing w:line="360" w:lineRule="auto"/>
        <w:ind w:firstLine="11" w:firstLineChars="0"/>
        <w:jc w:val="left"/>
        <w:rPr>
          <w:color w:val="333333"/>
          <w:kern w:val="0"/>
          <w:szCs w:val="21"/>
        </w:rPr>
      </w:pPr>
      <w:r>
        <w:rPr>
          <w:b/>
          <w:bCs/>
          <w:color w:val="333333"/>
          <w:kern w:val="0"/>
          <w:szCs w:val="21"/>
        </w:rPr>
        <w:t>6位作者以上:</w:t>
      </w:r>
    </w:p>
    <w:p>
      <w:pPr>
        <w:widowControl/>
        <w:shd w:val="clear" w:color="auto" w:fill="FFFFFF"/>
        <w:spacing w:line="360" w:lineRule="auto"/>
        <w:ind w:left="840" w:firstLine="294"/>
        <w:jc w:val="left"/>
        <w:rPr>
          <w:rFonts w:ascii="Times New Roman" w:hAnsi="Times New Roman" w:cs="Times New Roman"/>
          <w:color w:val="333333"/>
          <w:kern w:val="0"/>
          <w:szCs w:val="21"/>
        </w:rPr>
      </w:pPr>
      <w:r>
        <w:rPr>
          <w:rFonts w:ascii="Times New Roman" w:hAnsi="Times New Roman" w:cs="Times New Roman"/>
          <w:color w:val="333333"/>
          <w:kern w:val="0"/>
          <w:szCs w:val="21"/>
        </w:rPr>
        <w:t>举出第一位作者即可，格式应为“</w:t>
      </w:r>
      <w:r>
        <w:rPr>
          <w:rFonts w:ascii="Times New Roman" w:hAnsi="Times New Roman" w:cs="Times New Roman"/>
          <w:b/>
          <w:bCs/>
          <w:color w:val="333333"/>
          <w:kern w:val="0"/>
          <w:szCs w:val="21"/>
        </w:rPr>
        <w:t>（作者 et al.，年份）</w:t>
      </w:r>
      <w:r>
        <w:rPr>
          <w:rFonts w:ascii="Times New Roman" w:hAnsi="Times New Roman" w:cs="Times New Roman"/>
          <w:color w:val="333333"/>
          <w:kern w:val="0"/>
          <w:szCs w:val="21"/>
        </w:rPr>
        <w:t>”。在参考文献部分，全部作者的姓名皆须列举出来。</w:t>
      </w:r>
    </w:p>
    <w:p>
      <w:pPr>
        <w:widowControl/>
        <w:shd w:val="clear" w:color="auto" w:fill="FFFFFF"/>
        <w:spacing w:line="360" w:lineRule="auto"/>
        <w:ind w:left="360" w:firstLine="480"/>
        <w:jc w:val="left"/>
        <w:rPr>
          <w:rFonts w:ascii="Times New Roman" w:hAnsi="Times New Roman" w:cs="Times New Roman"/>
          <w:color w:val="333333"/>
          <w:kern w:val="0"/>
          <w:szCs w:val="21"/>
        </w:rPr>
      </w:pPr>
      <w:r>
        <w:rPr>
          <w:rFonts w:ascii="Times New Roman" w:hAnsi="Times New Roman" w:cs="Times New Roman"/>
          <w:b/>
          <w:color w:val="333333"/>
          <w:kern w:val="0"/>
          <w:szCs w:val="21"/>
        </w:rPr>
        <w:t>例如：</w:t>
      </w:r>
      <w:r>
        <w:rPr>
          <w:rFonts w:ascii="Times New Roman" w:hAnsi="Times New Roman" w:cs="Times New Roman"/>
          <w:color w:val="333333"/>
          <w:kern w:val="0"/>
          <w:szCs w:val="21"/>
        </w:rPr>
        <w:t>Pauling et al. (2005) discovered a possible genetic cause of alcoholism.</w:t>
      </w:r>
    </w:p>
    <w:p>
      <w:pPr>
        <w:pStyle w:val="19"/>
        <w:widowControl/>
        <w:numPr>
          <w:ilvl w:val="0"/>
          <w:numId w:val="4"/>
        </w:numPr>
        <w:shd w:val="clear" w:color="auto" w:fill="FFFFFF"/>
        <w:tabs>
          <w:tab w:val="left" w:pos="1134"/>
        </w:tabs>
        <w:spacing w:line="360" w:lineRule="auto"/>
        <w:ind w:firstLine="11" w:firstLineChars="0"/>
        <w:jc w:val="left"/>
        <w:rPr>
          <w:color w:val="333333"/>
          <w:kern w:val="0"/>
          <w:szCs w:val="21"/>
        </w:rPr>
      </w:pPr>
      <w:r>
        <w:rPr>
          <w:b/>
          <w:bCs/>
          <w:color w:val="333333"/>
          <w:kern w:val="0"/>
          <w:szCs w:val="21"/>
        </w:rPr>
        <w:t>多篇文献，同一作者:</w:t>
      </w:r>
    </w:p>
    <w:p>
      <w:pPr>
        <w:widowControl/>
        <w:shd w:val="clear" w:color="auto" w:fill="FFFFFF"/>
        <w:spacing w:line="360" w:lineRule="auto"/>
        <w:ind w:left="851" w:firstLine="243" w:firstLineChars="116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若一作者有多篇你想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HYPERLINK "http://baike.baidu.com/view/5976.htm" \t "_blank"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kern w:val="0"/>
          <w:szCs w:val="21"/>
        </w:rPr>
        <w:t>引用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kern w:val="0"/>
          <w:szCs w:val="21"/>
        </w:rPr>
        <w:t>的文献，只需用</w:t>
      </w:r>
      <w:r>
        <w:fldChar w:fldCharType="begin"/>
      </w:r>
      <w:r>
        <w:instrText xml:space="preserve"> HYPERLINK "http://baike.baidu.com/view/54964.htm" \t "_blank" </w:instrText>
      </w:r>
      <w:r>
        <w:fldChar w:fldCharType="separate"/>
      </w:r>
      <w:r>
        <w:rPr>
          <w:rFonts w:ascii="Times New Roman" w:hAnsi="Times New Roman" w:cs="Times New Roman"/>
          <w:b/>
          <w:bCs/>
          <w:kern w:val="0"/>
          <w:szCs w:val="21"/>
        </w:rPr>
        <w:t>逗号</w:t>
      </w:r>
      <w:r>
        <w:rPr>
          <w:rFonts w:ascii="Times New Roman" w:hAnsi="Times New Roman" w:cs="Times New Roman"/>
          <w:b/>
          <w:bCs/>
          <w:kern w:val="0"/>
          <w:szCs w:val="21"/>
        </w:rPr>
        <w:fldChar w:fldCharType="end"/>
      </w:r>
      <w:r>
        <w:rPr>
          <w:rFonts w:ascii="Times New Roman" w:hAnsi="Times New Roman" w:cs="Times New Roman"/>
          <w:kern w:val="0"/>
          <w:szCs w:val="21"/>
        </w:rPr>
        <w:t>来区隔作品的发表年份（最早到最晚依序排列）。若多篇文献在同一年内发表，请在年份后面加上a、b、c……等标注。（按：abc的使用需与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HYPERLINK "http://baike.baidu.com/view/1005872.htm" \t "_blank"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kern w:val="0"/>
          <w:szCs w:val="21"/>
        </w:rPr>
        <w:t>参考文献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kern w:val="0"/>
          <w:szCs w:val="21"/>
        </w:rPr>
        <w:t>部分有所对应，而这些文献的编排以标题名称的字母来决定。）</w:t>
      </w:r>
    </w:p>
    <w:p>
      <w:pPr>
        <w:widowControl/>
        <w:shd w:val="clear" w:color="auto" w:fill="FFFFFF"/>
        <w:spacing w:line="360" w:lineRule="auto"/>
        <w:ind w:left="840" w:firstLine="6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cs="Times New Roman"/>
          <w:b/>
          <w:color w:val="333333"/>
          <w:kern w:val="0"/>
          <w:szCs w:val="21"/>
        </w:rPr>
        <w:t>例如：</w:t>
      </w:r>
      <w:r>
        <w:rPr>
          <w:rFonts w:ascii="Times New Roman" w:hAnsi="Times New Roman" w:cs="Times New Roman"/>
          <w:color w:val="333333"/>
          <w:kern w:val="0"/>
          <w:szCs w:val="21"/>
        </w:rPr>
        <w:t xml:space="preserve"> A recent study found a possible genetic cause of alcoholism (Pauling, 2004, 2005a, 2005b). Pauling (2004, 2005a, 2005b) conducted a study that discovered a possible genetic cause of alcoholism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.</w:t>
      </w:r>
    </w:p>
    <w:p>
      <w:pPr>
        <w:widowControl/>
        <w:shd w:val="clear" w:color="auto" w:fill="FFFFFF"/>
        <w:spacing w:line="360" w:lineRule="auto"/>
        <w:ind w:left="840" w:firstLine="60"/>
        <w:rPr>
          <w:rFonts w:ascii="Times New Roman" w:hAnsi="Times New Roman" w:cs="Times New Roman"/>
          <w:color w:val="000000" w:themeColor="text1"/>
          <w:szCs w:val="21"/>
        </w:rPr>
      </w:pPr>
    </w:p>
    <w:p>
      <w:pPr>
        <w:rPr>
          <w:rFonts w:ascii="Times New Roman" w:hAnsi="Times New Roman" w:cs="Times New Roman"/>
          <w:b/>
          <w:color w:val="000000" w:themeColor="text1"/>
          <w:szCs w:val="21"/>
        </w:rPr>
      </w:pPr>
      <w:r>
        <w:rPr>
          <w:rFonts w:ascii="Times New Roman" w:hAnsi="Times New Roman" w:cs="Times New Roman"/>
          <w:b/>
          <w:szCs w:val="21"/>
        </w:rPr>
        <w:t xml:space="preserve">Chapter Three </w:t>
      </w:r>
      <w:r>
        <w:rPr>
          <w:rFonts w:ascii="Times New Roman" w:hAnsi="Times New Roman" w:cs="Times New Roman"/>
          <w:b/>
          <w:color w:val="000000" w:themeColor="text1"/>
          <w:szCs w:val="21"/>
        </w:rPr>
        <w:t xml:space="preserve"> (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Present Study</w:t>
      </w:r>
      <w:r>
        <w:rPr>
          <w:rFonts w:ascii="Times New Roman" w:hAnsi="Times New Roman" w:cs="Times New Roman"/>
          <w:b/>
          <w:color w:val="000000" w:themeColor="text1"/>
          <w:szCs w:val="21"/>
        </w:rPr>
        <w:t>)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szCs w:val="21"/>
        </w:rPr>
        <w:t xml:space="preserve">     </w:t>
      </w:r>
      <w:r>
        <w:rPr>
          <w:rFonts w:ascii="Times New Roman" w:hAnsi="Times New Roman" w:cs="Times New Roman"/>
          <w:szCs w:val="21"/>
        </w:rPr>
        <w:t>3.1 ……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 3.1.1 ……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 3.1.2 ……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 3.1.3 ……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3.2 ……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 3.2.1 ……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 3.2.2 ……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 3.2.3 ……</w:t>
      </w: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 xml:space="preserve">Chapter Four  </w:t>
      </w:r>
      <w:r>
        <w:rPr>
          <w:rFonts w:ascii="Times New Roman" w:hAnsi="Times New Roman" w:cs="Times New Roman"/>
          <w:b/>
          <w:color w:val="000000" w:themeColor="text1"/>
          <w:szCs w:val="21"/>
        </w:rPr>
        <w:t>(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Present Study</w:t>
      </w:r>
      <w:r>
        <w:rPr>
          <w:rFonts w:ascii="Times New Roman" w:hAnsi="Times New Roman" w:cs="Times New Roman"/>
          <w:b/>
          <w:color w:val="000000" w:themeColor="text1"/>
          <w:szCs w:val="21"/>
        </w:rPr>
        <w:t>)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szCs w:val="21"/>
        </w:rPr>
        <w:t xml:space="preserve">     </w:t>
      </w:r>
      <w:r>
        <w:rPr>
          <w:rFonts w:ascii="Times New Roman" w:hAnsi="Times New Roman" w:cs="Times New Roman"/>
          <w:szCs w:val="21"/>
        </w:rPr>
        <w:t>4.1 ……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 4.1.1 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 4.1.2 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 4.1.3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szCs w:val="21"/>
        </w:rPr>
        <w:t xml:space="preserve">    </w:t>
      </w:r>
      <w:r>
        <w:rPr>
          <w:rFonts w:ascii="Times New Roman" w:hAnsi="Times New Roman" w:cs="Times New Roman"/>
          <w:szCs w:val="21"/>
        </w:rPr>
        <w:t>4.2 ……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 4.2.1 ……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 4.2.2 ……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 4.2.3 ……</w:t>
      </w: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Chapter Five  Conclusion</w:t>
      </w:r>
    </w:p>
    <w:p>
      <w:pPr>
        <w:ind w:firstLine="405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5.1 Findings of the Research</w:t>
      </w:r>
    </w:p>
    <w:p>
      <w:pPr>
        <w:pStyle w:val="2"/>
        <w:spacing w:line="300" w:lineRule="auto"/>
        <w:ind w:left="849" w:leftChars="263" w:hanging="297" w:hangingChars="133"/>
      </w:pPr>
      <w:r>
        <w:t>(这部分根据研究的结果得出结论。建议：</w:t>
      </w:r>
    </w:p>
    <w:p>
      <w:pPr>
        <w:pStyle w:val="2"/>
        <w:tabs>
          <w:tab w:val="left" w:pos="1163"/>
        </w:tabs>
        <w:spacing w:line="300" w:lineRule="auto"/>
      </w:pPr>
      <w:r>
        <w:tab/>
      </w:r>
      <w:r>
        <w:t>（1）重述研究的目的（1.3）或拟解决的问题（3.1）；</w:t>
      </w:r>
    </w:p>
    <w:p>
      <w:pPr>
        <w:pStyle w:val="2"/>
        <w:spacing w:line="300" w:lineRule="auto"/>
        <w:ind w:left="1186" w:firstLine="0"/>
      </w:pPr>
      <w:r>
        <w:t>（2）重述采用了什么研究方法，针对每一个objective or research question</w:t>
      </w:r>
    </w:p>
    <w:p>
      <w:pPr>
        <w:pStyle w:val="2"/>
        <w:spacing w:line="300" w:lineRule="auto"/>
        <w:ind w:left="1186" w:leftChars="565" w:firstLine="560" w:firstLineChars="250"/>
      </w:pPr>
      <w:r>
        <w:t>得出了什么结果；</w:t>
      </w:r>
    </w:p>
    <w:p>
      <w:pPr>
        <w:ind w:firstLine="4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（3）根据研究的结果得出什么结论。)</w:t>
      </w:r>
    </w:p>
    <w:p>
      <w:pPr>
        <w:ind w:firstLine="405"/>
        <w:rPr>
          <w:rFonts w:ascii="Times New Roman" w:hAnsi="Times New Roman" w:cs="Times New Roman"/>
          <w:szCs w:val="21"/>
        </w:rPr>
      </w:pPr>
    </w:p>
    <w:p>
      <w:pPr>
        <w:ind w:firstLine="405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5.2 Limitations and Prospects for Future Research</w:t>
      </w:r>
    </w:p>
    <w:p>
      <w:pPr>
        <w:pStyle w:val="2"/>
        <w:spacing w:line="300" w:lineRule="auto"/>
        <w:ind w:left="840" w:leftChars="400" w:firstLine="420"/>
      </w:pPr>
      <w:r>
        <w:rPr>
          <w:szCs w:val="21"/>
        </w:rPr>
        <w:t>(</w:t>
      </w:r>
      <w:r>
        <w:t>这部分客观阐述你的研究存在什么局限性，如是样本太小缺乏代表性，</w:t>
      </w:r>
    </w:p>
    <w:p>
      <w:pPr>
        <w:pStyle w:val="2"/>
        <w:spacing w:line="300" w:lineRule="auto"/>
        <w:ind w:left="840" w:leftChars="400" w:firstLine="420"/>
        <w:rPr>
          <w:szCs w:val="21"/>
        </w:rPr>
      </w:pPr>
      <w:r>
        <w:t>或是不是随机抽样或者只是采用了一种研究方法……</w:t>
      </w:r>
      <w:r>
        <w:rPr>
          <w:szCs w:val="21"/>
        </w:rPr>
        <w:t>)</w:t>
      </w:r>
    </w:p>
    <w:p>
      <w:pPr>
        <w:spacing w:line="300" w:lineRule="auto"/>
        <w:ind w:left="565" w:leftChars="269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（8）Notes （即Endnotes </w:t>
      </w:r>
      <w:r>
        <w:rPr>
          <w:rFonts w:ascii="Times New Roman" w:hAnsi="Times New Roman" w:cs="Times New Roman"/>
          <w:sz w:val="24"/>
        </w:rPr>
        <w:t>尾注</w:t>
      </w:r>
      <w:r>
        <w:rPr>
          <w:rFonts w:ascii="Times New Roman" w:hAnsi="Times New Roman" w:cs="Times New Roman"/>
          <w:b/>
        </w:rPr>
        <w:t>）</w:t>
      </w:r>
    </w:p>
    <w:p>
      <w:pPr>
        <w:pStyle w:val="2"/>
        <w:spacing w:line="360" w:lineRule="auto"/>
        <w:ind w:left="1134" w:leftChars="540" w:firstLine="482"/>
      </w:pPr>
      <w:r>
        <w:t>有的作者需要介绍某个有趣的或相关的背景信息，而这个信息与正文没有直接的关系，为了不影响文章的流畅性，所以采用脚注或尾注的方法进行注释。《论文撰写规范》要求注释一律用尾注，连续编号，放在正文之后，以“Notes”（四号</w:t>
      </w:r>
      <w:r>
        <w:rPr>
          <w:b/>
          <w:sz w:val="28"/>
          <w:szCs w:val="28"/>
        </w:rPr>
        <w:t>Arial</w:t>
      </w:r>
      <w:r>
        <w:t>体加粗）居中排作为标识。内容（五号</w:t>
      </w:r>
      <w:r>
        <w:rPr>
          <w:rFonts w:eastAsia="黑体"/>
          <w:sz w:val="21"/>
          <w:szCs w:val="21"/>
        </w:rPr>
        <w:t>Times New Roman</w:t>
      </w:r>
      <w:r>
        <w:t>体）按序号排列。</w:t>
      </w:r>
      <w:r>
        <w:rPr>
          <w:b/>
        </w:rPr>
        <w:t>例如：</w:t>
      </w:r>
    </w:p>
    <w:p>
      <w:pPr>
        <w:tabs>
          <w:tab w:val="left" w:pos="1418"/>
          <w:tab w:val="left" w:pos="411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Arial Unicode MS" w:cs="Times New Roman"/>
          <w:b/>
          <w:sz w:val="28"/>
          <w:szCs w:val="28"/>
        </w:rPr>
        <w:t xml:space="preserve">        Notes</w:t>
      </w:r>
    </w:p>
    <w:p>
      <w:pPr>
        <w:numPr>
          <w:ilvl w:val="0"/>
          <w:numId w:val="5"/>
        </w:numPr>
        <w:tabs>
          <w:tab w:val="left" w:pos="1418"/>
        </w:tabs>
        <w:spacing w:line="240" w:lineRule="exact"/>
        <w:ind w:left="1134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Immersion programme is a form of bilingual education in which children who speak only one language enter a school where a second language is the medium of instruction for all pupils. For example, there are schools in Canada for English-speaking children, where French is the language for instruction (Richards et. al., 2002: 217).</w:t>
      </w:r>
    </w:p>
    <w:p>
      <w:pPr>
        <w:numPr>
          <w:ilvl w:val="0"/>
          <w:numId w:val="5"/>
        </w:numPr>
        <w:tabs>
          <w:tab w:val="left" w:pos="1418"/>
        </w:tabs>
        <w:spacing w:line="240" w:lineRule="exact"/>
        <w:ind w:left="1134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Lyster and Ranta (1997) define the four interactional moves in this way: </w:t>
      </w:r>
      <w:r>
        <w:rPr>
          <w:rFonts w:ascii="Times New Roman" w:hAnsi="Times New Roman" w:cs="Times New Roman"/>
          <w:i/>
          <w:sz w:val="20"/>
          <w:szCs w:val="20"/>
        </w:rPr>
        <w:t>Clarification request</w:t>
      </w:r>
      <w:r>
        <w:rPr>
          <w:rFonts w:ascii="Times New Roman" w:hAnsi="Times New Roman" w:cs="Times New Roman"/>
          <w:sz w:val="20"/>
          <w:szCs w:val="20"/>
        </w:rPr>
        <w:t>: the teacher indicates to the student, by using phrase such as “</w:t>
      </w:r>
      <w:r>
        <w:rPr>
          <w:rFonts w:ascii="Times New Roman" w:hAnsi="Times New Roman" w:cs="Times New Roman"/>
          <w:i/>
          <w:sz w:val="20"/>
          <w:szCs w:val="20"/>
        </w:rPr>
        <w:t>Pardon me</w:t>
      </w:r>
      <w:r>
        <w:rPr>
          <w:rFonts w:ascii="Times New Roman" w:hAnsi="Times New Roman" w:cs="Times New Roman"/>
          <w:sz w:val="20"/>
          <w:szCs w:val="20"/>
        </w:rPr>
        <w:t>” and “</w:t>
      </w:r>
      <w:r>
        <w:rPr>
          <w:rFonts w:ascii="Times New Roman" w:hAnsi="Times New Roman" w:cs="Times New Roman"/>
          <w:i/>
          <w:sz w:val="20"/>
          <w:szCs w:val="20"/>
        </w:rPr>
        <w:t>I don’t understand</w:t>
      </w:r>
      <w:r>
        <w:rPr>
          <w:rFonts w:ascii="Times New Roman" w:hAnsi="Times New Roman" w:cs="Times New Roman"/>
          <w:sz w:val="20"/>
          <w:szCs w:val="20"/>
        </w:rPr>
        <w:t xml:space="preserve">,” that the message has not been understood or that the utterance is ill-formed in some way, and a repetition or a reformulation is required. </w:t>
      </w:r>
      <w:r>
        <w:rPr>
          <w:rFonts w:ascii="Times New Roman" w:hAnsi="Times New Roman" w:cs="Times New Roman"/>
          <w:i/>
          <w:sz w:val="20"/>
          <w:szCs w:val="20"/>
        </w:rPr>
        <w:t>Repetition</w:t>
      </w:r>
      <w:r>
        <w:rPr>
          <w:rFonts w:ascii="Times New Roman" w:hAnsi="Times New Roman" w:cs="Times New Roman"/>
          <w:sz w:val="20"/>
          <w:szCs w:val="20"/>
        </w:rPr>
        <w:t xml:space="preserve">: the teacher repeats the student’s erroneous utterance, adjusting the intonation to highlight the error. </w:t>
      </w:r>
      <w:r>
        <w:rPr>
          <w:rFonts w:ascii="Times New Roman" w:hAnsi="Times New Roman" w:cs="Times New Roman"/>
          <w:i/>
          <w:sz w:val="20"/>
          <w:szCs w:val="20"/>
        </w:rPr>
        <w:t>Metalinguistic clues</w:t>
      </w:r>
      <w:r>
        <w:rPr>
          <w:rFonts w:ascii="Times New Roman" w:hAnsi="Times New Roman" w:cs="Times New Roman"/>
          <w:sz w:val="20"/>
          <w:szCs w:val="20"/>
        </w:rPr>
        <w:t>: the teacher provides comments, information, or questions related to the well-formedness of the student’s utterance, without explicitly providing the correct form (e.g., “</w:t>
      </w:r>
      <w:r>
        <w:rPr>
          <w:rFonts w:ascii="Times New Roman" w:hAnsi="Times New Roman" w:cs="Times New Roman"/>
          <w:i/>
          <w:sz w:val="20"/>
          <w:szCs w:val="20"/>
        </w:rPr>
        <w:t>Do we say ‘goed’ in English?</w:t>
      </w:r>
      <w:r>
        <w:rPr>
          <w:rFonts w:ascii="Times New Roman" w:hAnsi="Times New Roman" w:cs="Times New Roman"/>
          <w:sz w:val="20"/>
          <w:szCs w:val="20"/>
        </w:rPr>
        <w:t xml:space="preserve">” ). </w:t>
      </w:r>
      <w:r>
        <w:rPr>
          <w:rFonts w:ascii="Times New Roman" w:hAnsi="Times New Roman" w:cs="Times New Roman"/>
          <w:i/>
          <w:sz w:val="20"/>
          <w:szCs w:val="20"/>
        </w:rPr>
        <w:t>Elicitation</w:t>
      </w:r>
      <w:r>
        <w:rPr>
          <w:rFonts w:ascii="Times New Roman" w:hAnsi="Times New Roman" w:cs="Times New Roman"/>
          <w:sz w:val="20"/>
          <w:szCs w:val="20"/>
        </w:rPr>
        <w:t>: the teacher directly elicits correct forms from students by asking questions such as “</w:t>
      </w:r>
      <w:r>
        <w:rPr>
          <w:rFonts w:ascii="Times New Roman" w:hAnsi="Times New Roman" w:cs="Times New Roman"/>
          <w:i/>
          <w:sz w:val="20"/>
          <w:szCs w:val="20"/>
        </w:rPr>
        <w:t>How do we say that in French?</w:t>
      </w:r>
      <w:r>
        <w:rPr>
          <w:rFonts w:ascii="Times New Roman" w:hAnsi="Times New Roman" w:cs="Times New Roman"/>
          <w:sz w:val="20"/>
          <w:szCs w:val="20"/>
        </w:rPr>
        <w:t>”; or by pausing to allow students complete the teacher’s utterance; or by asking students to reformulate their utterance (e.g., “</w:t>
      </w:r>
      <w:r>
        <w:rPr>
          <w:rFonts w:ascii="Times New Roman" w:hAnsi="Times New Roman" w:cs="Times New Roman"/>
          <w:i/>
          <w:sz w:val="20"/>
          <w:szCs w:val="20"/>
        </w:rPr>
        <w:t>Try again</w:t>
      </w:r>
      <w:r>
        <w:rPr>
          <w:rFonts w:ascii="Times New Roman" w:hAnsi="Times New Roman" w:cs="Times New Roman"/>
          <w:sz w:val="20"/>
          <w:szCs w:val="20"/>
        </w:rPr>
        <w:t xml:space="preserve">”). (p. 243). </w:t>
      </w:r>
    </w:p>
    <w:p>
      <w:pPr>
        <w:numPr>
          <w:ilvl w:val="0"/>
          <w:numId w:val="5"/>
        </w:numPr>
        <w:tabs>
          <w:tab w:val="left" w:pos="1418"/>
        </w:tabs>
        <w:spacing w:line="240" w:lineRule="exact"/>
        <w:ind w:left="1134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But the content (the 29 question items) and the format were exactly the same for the purpose of comparison.</w:t>
      </w:r>
    </w:p>
    <w:p>
      <w:pPr>
        <w:tabs>
          <w:tab w:val="left" w:pos="1115"/>
        </w:tabs>
        <w:spacing w:line="240" w:lineRule="exact"/>
        <w:ind w:left="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 Here only two (suprasegmental) aspects of pronunciation were set as question items since it is not possible, neither is necessary to cover all of it.</w:t>
      </w:r>
    </w:p>
    <w:p>
      <w:pPr>
        <w:tabs>
          <w:tab w:val="left" w:pos="709"/>
          <w:tab w:val="left" w:pos="1115"/>
        </w:tabs>
        <w:spacing w:line="240" w:lineRule="exact"/>
        <w:ind w:left="1134"/>
        <w:rPr>
          <w:rFonts w:ascii="Times New Roman" w:hAnsi="Times New Roman" w:cs="Times New Roman"/>
          <w:sz w:val="20"/>
          <w:szCs w:val="20"/>
        </w:rPr>
      </w:pPr>
    </w:p>
    <w:p>
      <w:pPr>
        <w:pStyle w:val="2"/>
        <w:spacing w:line="300" w:lineRule="auto"/>
        <w:ind w:left="718" w:leftChars="270" w:hanging="151" w:hangingChars="67"/>
        <w:jc w:val="center"/>
        <w:rPr>
          <w:b/>
        </w:rPr>
      </w:pPr>
    </w:p>
    <w:p>
      <w:pPr>
        <w:pStyle w:val="2"/>
        <w:spacing w:line="300" w:lineRule="auto"/>
        <w:ind w:left="718" w:leftChars="270" w:hanging="151" w:hangingChars="67"/>
        <w:jc w:val="center"/>
        <w:rPr>
          <w:b/>
        </w:rPr>
      </w:pPr>
      <w:r>
        <w:rPr>
          <w:b/>
        </w:rPr>
        <w:t>References</w:t>
      </w:r>
    </w:p>
    <w:p>
      <w:pPr>
        <w:pStyle w:val="2"/>
        <w:spacing w:line="300" w:lineRule="auto"/>
        <w:ind w:left="717" w:leftChars="270" w:hanging="150" w:hangingChars="67"/>
        <w:jc w:val="center"/>
      </w:pPr>
    </w:p>
    <w:p>
      <w:pPr>
        <w:pStyle w:val="2"/>
        <w:spacing w:line="300" w:lineRule="auto"/>
        <w:ind w:left="717" w:leftChars="270" w:hanging="150" w:hangingChars="67"/>
      </w:pPr>
      <w:r>
        <w:t>同上，建议采用APA格式，</w:t>
      </w:r>
      <w:r>
        <w:rPr>
          <w:b/>
        </w:rPr>
        <w:t>例如</w:t>
      </w:r>
      <w:r>
        <w:t>：</w:t>
      </w:r>
    </w:p>
    <w:p>
      <w:pPr>
        <w:widowControl/>
        <w:shd w:val="clear" w:color="auto" w:fill="FFFFFF"/>
        <w:spacing w:line="360" w:lineRule="auto"/>
        <w:ind w:firstLine="851"/>
        <w:jc w:val="left"/>
        <w:rPr>
          <w:rFonts w:ascii="Times New Roman" w:hAnsi="Times New Roman" w:cs="Times New Roman"/>
          <w:color w:val="333333"/>
          <w:kern w:val="0"/>
          <w:szCs w:val="21"/>
        </w:rPr>
      </w:pPr>
      <w:r>
        <w:rPr>
          <w:rFonts w:ascii="Times New Roman" w:hAnsi="Times New Roman" w:cs="Times New Roman"/>
          <w:b/>
          <w:bCs/>
          <w:color w:val="333333"/>
          <w:kern w:val="0"/>
          <w:szCs w:val="21"/>
        </w:rPr>
        <w:t>• 单一作者著作的书籍：</w:t>
      </w:r>
    </w:p>
    <w:p>
      <w:pPr>
        <w:widowControl/>
        <w:shd w:val="clear" w:color="auto" w:fill="FFFFFF"/>
        <w:spacing w:line="360" w:lineRule="auto"/>
        <w:ind w:left="1424" w:leftChars="528" w:hanging="315" w:hangingChars="150"/>
        <w:jc w:val="left"/>
        <w:rPr>
          <w:rFonts w:ascii="Times New Roman" w:hAnsi="Times New Roman" w:cs="Times New Roman"/>
          <w:color w:val="333333"/>
          <w:kern w:val="0"/>
          <w:szCs w:val="21"/>
        </w:rPr>
      </w:pPr>
      <w:r>
        <w:rPr>
          <w:rFonts w:ascii="Times New Roman" w:hAnsi="Times New Roman" w:cs="Times New Roman"/>
          <w:color w:val="333333"/>
          <w:kern w:val="0"/>
          <w:szCs w:val="21"/>
        </w:rPr>
        <w:t>Sheril, R. D. (1956). The terrifying future: Contemplating color television. San Diego: Halstead.</w:t>
      </w:r>
    </w:p>
    <w:p>
      <w:pPr>
        <w:pStyle w:val="19"/>
        <w:widowControl/>
        <w:numPr>
          <w:ilvl w:val="0"/>
          <w:numId w:val="4"/>
        </w:numPr>
        <w:shd w:val="clear" w:color="auto" w:fill="FFFFFF"/>
        <w:tabs>
          <w:tab w:val="left" w:pos="1134"/>
        </w:tabs>
        <w:spacing w:line="360" w:lineRule="auto"/>
        <w:ind w:left="709" w:firstLine="142" w:firstLineChars="0"/>
        <w:jc w:val="left"/>
        <w:rPr>
          <w:color w:val="333333"/>
          <w:kern w:val="0"/>
          <w:szCs w:val="21"/>
        </w:rPr>
      </w:pPr>
      <w:r>
        <w:rPr>
          <w:b/>
          <w:bCs/>
          <w:color w:val="333333"/>
          <w:kern w:val="0"/>
          <w:szCs w:val="21"/>
        </w:rPr>
        <w:t>两位作者以上合著的书籍：</w:t>
      </w:r>
    </w:p>
    <w:p>
      <w:pPr>
        <w:widowControl/>
        <w:shd w:val="clear" w:color="auto" w:fill="FFFFFF"/>
        <w:spacing w:line="360" w:lineRule="auto"/>
        <w:ind w:left="1424" w:leftChars="528" w:hanging="315" w:hangingChars="150"/>
        <w:jc w:val="left"/>
        <w:rPr>
          <w:rFonts w:ascii="Times New Roman" w:hAnsi="Times New Roman" w:cs="Times New Roman"/>
          <w:color w:val="333333"/>
          <w:kern w:val="0"/>
          <w:szCs w:val="21"/>
        </w:rPr>
      </w:pPr>
      <w:r>
        <w:rPr>
          <w:rFonts w:ascii="Times New Roman" w:hAnsi="Times New Roman" w:cs="Times New Roman"/>
          <w:color w:val="333333"/>
          <w:kern w:val="0"/>
          <w:szCs w:val="21"/>
        </w:rPr>
        <w:t>Smith, J., &amp; Peter, Q. (1992). Hairball: An intensive peek behind the surface of an enigma. Hamilton, ON: McMaster University Press.</w:t>
      </w:r>
    </w:p>
    <w:p>
      <w:pPr>
        <w:pStyle w:val="19"/>
        <w:widowControl/>
        <w:numPr>
          <w:ilvl w:val="0"/>
          <w:numId w:val="4"/>
        </w:numPr>
        <w:shd w:val="clear" w:color="auto" w:fill="FFFFFF"/>
        <w:tabs>
          <w:tab w:val="left" w:pos="1134"/>
        </w:tabs>
        <w:spacing w:line="360" w:lineRule="auto"/>
        <w:ind w:firstLine="11" w:firstLineChars="0"/>
        <w:jc w:val="left"/>
        <w:rPr>
          <w:color w:val="333333"/>
          <w:kern w:val="0"/>
          <w:szCs w:val="21"/>
        </w:rPr>
      </w:pPr>
      <w:r>
        <w:rPr>
          <w:b/>
          <w:bCs/>
          <w:color w:val="333333"/>
          <w:kern w:val="0"/>
          <w:szCs w:val="21"/>
        </w:rPr>
        <w:t>论文集中的文章：</w:t>
      </w:r>
    </w:p>
    <w:p>
      <w:pPr>
        <w:widowControl/>
        <w:shd w:val="clear" w:color="auto" w:fill="FFFFFF"/>
        <w:spacing w:line="360" w:lineRule="auto"/>
        <w:ind w:left="1424" w:leftChars="528" w:hanging="315" w:hangingChars="150"/>
        <w:jc w:val="left"/>
        <w:rPr>
          <w:rFonts w:ascii="Times New Roman" w:hAnsi="Times New Roman" w:cs="Times New Roman"/>
          <w:color w:val="333333"/>
          <w:kern w:val="0"/>
          <w:szCs w:val="21"/>
        </w:rPr>
      </w:pPr>
      <w:r>
        <w:rPr>
          <w:rFonts w:ascii="Times New Roman" w:hAnsi="Times New Roman" w:cs="Times New Roman"/>
          <w:color w:val="333333"/>
          <w:kern w:val="0"/>
          <w:szCs w:val="21"/>
        </w:rPr>
        <w:t>Mcdonalds, A. (1993). Practical methods for the apprehension and sustained containment of supernatural entities. In G. L. Yeager (Ed.), Paranormal and occult studies: Case studies in application (pp. 42–64). London: Other World Books.</w:t>
      </w:r>
    </w:p>
    <w:p>
      <w:pPr>
        <w:pStyle w:val="19"/>
        <w:widowControl/>
        <w:numPr>
          <w:ilvl w:val="0"/>
          <w:numId w:val="4"/>
        </w:numPr>
        <w:shd w:val="clear" w:color="auto" w:fill="FFFFFF"/>
        <w:tabs>
          <w:tab w:val="left" w:pos="1134"/>
        </w:tabs>
        <w:spacing w:line="360" w:lineRule="auto"/>
        <w:ind w:firstLine="11" w:firstLineChars="0"/>
        <w:jc w:val="left"/>
        <w:rPr>
          <w:color w:val="333333"/>
          <w:kern w:val="0"/>
          <w:szCs w:val="21"/>
        </w:rPr>
      </w:pPr>
      <w:r>
        <w:rPr>
          <w:b/>
          <w:bCs/>
          <w:color w:val="333333"/>
          <w:kern w:val="0"/>
          <w:szCs w:val="21"/>
        </w:rPr>
        <w:t>期刊中的文章：</w:t>
      </w:r>
    </w:p>
    <w:p>
      <w:pPr>
        <w:widowControl/>
        <w:shd w:val="clear" w:color="auto" w:fill="FFFFFF"/>
        <w:spacing w:line="360" w:lineRule="auto"/>
        <w:ind w:left="1449" w:leftChars="540" w:hanging="315" w:hangingChars="150"/>
        <w:jc w:val="left"/>
        <w:rPr>
          <w:rFonts w:ascii="Times New Roman" w:hAnsi="Times New Roman" w:cs="Times New Roman"/>
          <w:color w:val="333333"/>
          <w:kern w:val="0"/>
          <w:szCs w:val="21"/>
        </w:rPr>
      </w:pPr>
      <w:r>
        <w:rPr>
          <w:rFonts w:ascii="Times New Roman" w:hAnsi="Times New Roman" w:cs="Times New Roman"/>
          <w:color w:val="333333"/>
          <w:kern w:val="0"/>
          <w:szCs w:val="21"/>
        </w:rPr>
        <w:t xml:space="preserve">Crackton, P. (1987). The Loonie: God’s long-awaited gift to colourful pocket change? </w:t>
      </w:r>
      <w:r>
        <w:rPr>
          <w:rFonts w:ascii="Times New Roman" w:hAnsi="Times New Roman" w:cs="Times New Roman"/>
          <w:i/>
          <w:color w:val="333333"/>
          <w:kern w:val="0"/>
          <w:szCs w:val="21"/>
        </w:rPr>
        <w:t>Canadian Change</w:t>
      </w:r>
      <w:r>
        <w:rPr>
          <w:rFonts w:ascii="Times New Roman" w:hAnsi="Times New Roman" w:cs="Times New Roman"/>
          <w:color w:val="333333"/>
          <w:kern w:val="0"/>
          <w:szCs w:val="21"/>
        </w:rPr>
        <w:t>, 64 (7), 34–37.</w:t>
      </w:r>
    </w:p>
    <w:p>
      <w:pPr>
        <w:widowControl/>
        <w:shd w:val="clear" w:color="auto" w:fill="FFFFFF"/>
        <w:spacing w:line="360" w:lineRule="auto"/>
        <w:ind w:left="1424" w:leftChars="528" w:hanging="315" w:hangingChars="150"/>
        <w:jc w:val="left"/>
        <w:rPr>
          <w:rFonts w:ascii="Times New Roman" w:hAnsi="Times New Roman" w:cs="Times New Roman"/>
          <w:color w:val="333333"/>
          <w:kern w:val="0"/>
          <w:szCs w:val="21"/>
        </w:rPr>
      </w:pPr>
      <w:r>
        <w:rPr>
          <w:rFonts w:ascii="Times New Roman" w:hAnsi="Times New Roman" w:cs="Times New Roman"/>
          <w:color w:val="333333"/>
          <w:kern w:val="0"/>
          <w:szCs w:val="21"/>
        </w:rPr>
        <w:t xml:space="preserve">Rottweiler, F. T., &amp; Beauchemin, J. L. (1987). Detroit and Narnia: Two foes on the brink of destruction. </w:t>
      </w:r>
      <w:r>
        <w:rPr>
          <w:rFonts w:ascii="Times New Roman" w:hAnsi="Times New Roman" w:cs="Times New Roman"/>
          <w:i/>
          <w:color w:val="333333"/>
          <w:kern w:val="0"/>
          <w:szCs w:val="21"/>
        </w:rPr>
        <w:t>Canadian/American Studies Journal</w:t>
      </w:r>
      <w:r>
        <w:rPr>
          <w:rFonts w:ascii="Times New Roman" w:hAnsi="Times New Roman" w:cs="Times New Roman"/>
          <w:color w:val="333333"/>
          <w:kern w:val="0"/>
          <w:szCs w:val="21"/>
        </w:rPr>
        <w:t>, 54, 66–146.</w:t>
      </w:r>
    </w:p>
    <w:p>
      <w:pPr>
        <w:pStyle w:val="19"/>
        <w:widowControl/>
        <w:numPr>
          <w:ilvl w:val="0"/>
          <w:numId w:val="4"/>
        </w:numPr>
        <w:shd w:val="clear" w:color="auto" w:fill="FFFFFF"/>
        <w:tabs>
          <w:tab w:val="left" w:pos="1134"/>
        </w:tabs>
        <w:spacing w:line="360" w:lineRule="auto"/>
        <w:ind w:firstLine="11" w:firstLineChars="0"/>
        <w:jc w:val="left"/>
        <w:rPr>
          <w:color w:val="333333"/>
          <w:kern w:val="0"/>
          <w:szCs w:val="21"/>
        </w:rPr>
      </w:pPr>
      <w:r>
        <w:rPr>
          <w:b/>
          <w:bCs/>
          <w:color w:val="333333"/>
          <w:kern w:val="0"/>
          <w:szCs w:val="21"/>
        </w:rPr>
        <w:t>月刊杂志中的文章：</w:t>
      </w:r>
    </w:p>
    <w:p>
      <w:pPr>
        <w:widowControl/>
        <w:shd w:val="clear" w:color="auto" w:fill="FFFFFF"/>
        <w:spacing w:line="360" w:lineRule="auto"/>
        <w:ind w:left="1344" w:leftChars="540" w:hanging="210" w:hangingChars="100"/>
        <w:jc w:val="left"/>
        <w:rPr>
          <w:rFonts w:ascii="Times New Roman" w:hAnsi="Times New Roman" w:cs="Times New Roman"/>
          <w:color w:val="333333"/>
          <w:kern w:val="0"/>
          <w:szCs w:val="21"/>
        </w:rPr>
      </w:pPr>
      <w:r>
        <w:rPr>
          <w:rFonts w:ascii="Times New Roman" w:hAnsi="Times New Roman" w:cs="Times New Roman"/>
          <w:color w:val="333333"/>
          <w:kern w:val="0"/>
          <w:szCs w:val="21"/>
        </w:rPr>
        <w:t>Henry, W. A., III. (1990, April 9). Making the grade in today's schools. Time, 135, 28-31.</w:t>
      </w:r>
    </w:p>
    <w:p>
      <w:pPr>
        <w:pStyle w:val="19"/>
        <w:widowControl/>
        <w:numPr>
          <w:ilvl w:val="0"/>
          <w:numId w:val="4"/>
        </w:numPr>
        <w:shd w:val="clear" w:color="auto" w:fill="FFFFFF"/>
        <w:tabs>
          <w:tab w:val="left" w:pos="1134"/>
        </w:tabs>
        <w:spacing w:line="360" w:lineRule="auto"/>
        <w:ind w:firstLine="11" w:firstLineChars="0"/>
        <w:jc w:val="left"/>
        <w:rPr>
          <w:color w:val="333333"/>
          <w:kern w:val="0"/>
          <w:szCs w:val="21"/>
        </w:rPr>
      </w:pPr>
      <w:r>
        <w:rPr>
          <w:b/>
          <w:bCs/>
          <w:color w:val="333333"/>
          <w:kern w:val="0"/>
          <w:szCs w:val="21"/>
        </w:rPr>
        <w:t>报纸中的文章：</w:t>
      </w:r>
    </w:p>
    <w:p>
      <w:pPr>
        <w:widowControl/>
        <w:shd w:val="clear" w:color="auto" w:fill="FFFFFF"/>
        <w:spacing w:line="360" w:lineRule="auto"/>
        <w:ind w:firstLine="1134"/>
        <w:jc w:val="left"/>
        <w:rPr>
          <w:rFonts w:ascii="Times New Roman" w:hAnsi="Times New Roman" w:cs="Times New Roman"/>
          <w:color w:val="333333"/>
          <w:kern w:val="0"/>
          <w:szCs w:val="21"/>
        </w:rPr>
      </w:pPr>
      <w:r>
        <w:rPr>
          <w:rFonts w:ascii="Times New Roman" w:hAnsi="Times New Roman" w:cs="Times New Roman"/>
          <w:color w:val="333333"/>
          <w:kern w:val="0"/>
          <w:szCs w:val="21"/>
        </w:rPr>
        <w:t xml:space="preserve">Wrong, M. (2005, August 17). Misquotes are “Problematastic” says Mayor. Toronto </w:t>
      </w:r>
    </w:p>
    <w:p>
      <w:pPr>
        <w:widowControl/>
        <w:shd w:val="clear" w:color="auto" w:fill="FFFFFF"/>
        <w:spacing w:line="360" w:lineRule="auto"/>
        <w:ind w:firstLine="1449" w:firstLineChars="690"/>
        <w:jc w:val="left"/>
        <w:rPr>
          <w:rFonts w:ascii="Times New Roman" w:hAnsi="Times New Roman" w:cs="Times New Roman"/>
          <w:color w:val="333333"/>
          <w:kern w:val="0"/>
          <w:szCs w:val="21"/>
        </w:rPr>
      </w:pPr>
      <w:r>
        <w:rPr>
          <w:rFonts w:ascii="Times New Roman" w:hAnsi="Times New Roman" w:cs="Times New Roman"/>
          <w:color w:val="333333"/>
          <w:kern w:val="0"/>
          <w:szCs w:val="21"/>
        </w:rPr>
        <w:t>Sol. p. 4.</w:t>
      </w:r>
    </w:p>
    <w:p>
      <w:pPr>
        <w:pStyle w:val="19"/>
        <w:widowControl/>
        <w:numPr>
          <w:ilvl w:val="0"/>
          <w:numId w:val="4"/>
        </w:numPr>
        <w:shd w:val="clear" w:color="auto" w:fill="FFFFFF"/>
        <w:tabs>
          <w:tab w:val="left" w:pos="1134"/>
        </w:tabs>
        <w:spacing w:line="360" w:lineRule="auto"/>
        <w:ind w:firstLine="11" w:firstLineChars="0"/>
        <w:jc w:val="left"/>
        <w:rPr>
          <w:color w:val="333333"/>
          <w:kern w:val="0"/>
          <w:szCs w:val="21"/>
        </w:rPr>
      </w:pPr>
      <w:r>
        <w:rPr>
          <w:b/>
          <w:bCs/>
          <w:color w:val="333333"/>
          <w:kern w:val="0"/>
          <w:szCs w:val="21"/>
        </w:rPr>
        <w:t>政府官方文献：</w:t>
      </w:r>
    </w:p>
    <w:p>
      <w:pPr>
        <w:widowControl/>
        <w:shd w:val="clear" w:color="auto" w:fill="FFFFFF"/>
        <w:spacing w:line="360" w:lineRule="auto"/>
        <w:ind w:left="1424" w:leftChars="528" w:hanging="315" w:hangingChars="150"/>
        <w:jc w:val="left"/>
        <w:rPr>
          <w:rFonts w:ascii="Times New Roman" w:hAnsi="Times New Roman" w:cs="Times New Roman"/>
          <w:color w:val="333333"/>
          <w:kern w:val="0"/>
          <w:szCs w:val="21"/>
        </w:rPr>
      </w:pPr>
      <w:r>
        <w:rPr>
          <w:rFonts w:ascii="Times New Roman" w:hAnsi="Times New Roman" w:cs="Times New Roman"/>
          <w:color w:val="333333"/>
          <w:kern w:val="0"/>
          <w:szCs w:val="21"/>
        </w:rPr>
        <w:t>Revenue Canada. (2001). Advanced gouging: Manual for employees (MP 65–347/1124). Ottawa: Minister of Immigration and Revenue.</w:t>
      </w:r>
    </w:p>
    <w:p>
      <w:pPr>
        <w:pStyle w:val="19"/>
        <w:widowControl/>
        <w:numPr>
          <w:ilvl w:val="0"/>
          <w:numId w:val="4"/>
        </w:numPr>
        <w:shd w:val="clear" w:color="auto" w:fill="FFFFFF"/>
        <w:tabs>
          <w:tab w:val="left" w:pos="1134"/>
        </w:tabs>
        <w:spacing w:line="360" w:lineRule="auto"/>
        <w:ind w:firstLine="11" w:firstLineChars="0"/>
        <w:jc w:val="left"/>
        <w:rPr>
          <w:color w:val="333333"/>
          <w:kern w:val="0"/>
          <w:szCs w:val="21"/>
        </w:rPr>
      </w:pPr>
      <w:bookmarkStart w:id="0" w:name="5_2"/>
      <w:bookmarkEnd w:id="0"/>
      <w:bookmarkStart w:id="1" w:name="sub3604775_5_2"/>
      <w:bookmarkEnd w:id="1"/>
      <w:bookmarkStart w:id="2" w:name="线上文献"/>
      <w:bookmarkEnd w:id="2"/>
      <w:r>
        <w:rPr>
          <w:b/>
          <w:bCs/>
          <w:color w:val="333333"/>
          <w:kern w:val="0"/>
          <w:szCs w:val="21"/>
        </w:rPr>
        <w:t>电子期刊的文章（只有网络版的期刊）</w:t>
      </w:r>
    </w:p>
    <w:p>
      <w:pPr>
        <w:widowControl/>
        <w:shd w:val="clear" w:color="auto" w:fill="FFFFFF"/>
        <w:spacing w:line="360" w:lineRule="auto"/>
        <w:ind w:left="1319" w:leftChars="528" w:hanging="210" w:hangingChars="100"/>
        <w:jc w:val="left"/>
        <w:rPr>
          <w:rFonts w:ascii="Times New Roman" w:hAnsi="Times New Roman" w:cs="Times New Roman"/>
          <w:color w:val="333333"/>
          <w:kern w:val="0"/>
          <w:szCs w:val="21"/>
        </w:rPr>
      </w:pPr>
      <w:r>
        <w:rPr>
          <w:rFonts w:ascii="Times New Roman" w:hAnsi="Times New Roman" w:cs="Times New Roman"/>
          <w:color w:val="333333"/>
          <w:kern w:val="0"/>
          <w:szCs w:val="21"/>
        </w:rPr>
        <w:t>Blofeld, E. S. (1994, March 1). Expressing oneself through Persian cats and modern architecture.</w:t>
      </w:r>
      <w:r>
        <w:rPr>
          <w:rFonts w:ascii="Times New Roman" w:hAnsi="Times New Roman" w:cs="Times New Roman"/>
          <w:i/>
          <w:iCs/>
          <w:color w:val="333333"/>
          <w:kern w:val="0"/>
          <w:szCs w:val="21"/>
        </w:rPr>
        <w:t>Felines &amp; Felons, 4,</w:t>
      </w:r>
      <w:r>
        <w:rPr>
          <w:rFonts w:ascii="Times New Roman" w:hAnsi="Times New Roman" w:cs="Times New Roman"/>
          <w:color w:val="333333"/>
          <w:kern w:val="0"/>
          <w:szCs w:val="21"/>
        </w:rPr>
        <w:t>Article 0046g. Retrieved October 3, 1999, from 网页地址</w:t>
      </w:r>
    </w:p>
    <w:p>
      <w:pPr>
        <w:pStyle w:val="2"/>
        <w:spacing w:line="300" w:lineRule="auto"/>
        <w:ind w:left="567" w:leftChars="270" w:firstLine="0"/>
      </w:pPr>
      <w:r>
        <w:rPr>
          <w:b/>
        </w:rPr>
        <w:t>（10）</w:t>
      </w:r>
      <w:r>
        <w:t>附录（如有需要）（要求见《论文撰写规范》）</w:t>
      </w:r>
    </w:p>
    <w:p>
      <w:pPr>
        <w:pStyle w:val="6"/>
        <w:spacing w:line="360" w:lineRule="auto"/>
        <w:ind w:left="709" w:hanging="142"/>
        <w:rPr>
          <w:sz w:val="24"/>
        </w:rPr>
      </w:pPr>
      <w:r>
        <w:rPr>
          <w:sz w:val="24"/>
        </w:rPr>
        <w:t xml:space="preserve"> (11) </w:t>
      </w:r>
      <w:r>
        <w:rPr>
          <w:b w:val="0"/>
          <w:sz w:val="24"/>
        </w:rPr>
        <w:t>书写规范与打印要求（要求见《论文撰写规范》）</w:t>
      </w:r>
    </w:p>
    <w:p>
      <w:pPr>
        <w:pStyle w:val="6"/>
        <w:spacing w:line="360" w:lineRule="auto"/>
        <w:ind w:left="525"/>
        <w:rPr>
          <w:sz w:val="24"/>
        </w:rPr>
      </w:pPr>
    </w:p>
    <w:p>
      <w:pPr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Appendix</w:t>
      </w:r>
    </w:p>
    <w:p>
      <w:pPr>
        <w:rPr>
          <w:rFonts w:ascii="Times New Roman" w:hAnsi="Times New Roman" w:cs="Times New Roman"/>
          <w:b/>
          <w:szCs w:val="21"/>
        </w:rPr>
      </w:pPr>
    </w:p>
    <w:p>
      <w:pPr>
        <w:rPr>
          <w:rFonts w:ascii="Times New Roman" w:hAnsi="Times New Roman" w:cs="Times New Roman"/>
          <w:b/>
          <w:szCs w:val="21"/>
        </w:rPr>
      </w:pPr>
    </w:p>
    <w:p>
      <w:pPr>
        <w:rPr>
          <w:rFonts w:ascii="Times New Roman" w:hAnsi="Times New Roman" w:cs="Times New Roman"/>
          <w:b/>
          <w:szCs w:val="21"/>
        </w:rPr>
      </w:pP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D7975"/>
    <w:multiLevelType w:val="multilevel"/>
    <w:tmpl w:val="114D7975"/>
    <w:lvl w:ilvl="0" w:tentative="0">
      <w:start w:val="0"/>
      <w:numFmt w:val="bullet"/>
      <w:lvlText w:val="•"/>
      <w:lvlJc w:val="left"/>
      <w:pPr>
        <w:ind w:left="840" w:hanging="360"/>
      </w:pPr>
      <w:rPr>
        <w:rFonts w:hint="eastAsia" w:ascii="宋体" w:hAnsi="宋体" w:eastAsia="宋体" w:cs="Times New Roman"/>
        <w:b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abstractNum w:abstractNumId="1">
    <w:nsid w:val="314A2ADA"/>
    <w:multiLevelType w:val="multilevel"/>
    <w:tmpl w:val="314A2ADA"/>
    <w:lvl w:ilvl="0" w:tentative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3510" w:hanging="10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>
    <w:nsid w:val="51074F82"/>
    <w:multiLevelType w:val="multilevel"/>
    <w:tmpl w:val="51074F82"/>
    <w:lvl w:ilvl="0" w:tentative="0">
      <w:start w:val="1"/>
      <w:numFmt w:val="decimal"/>
      <w:lvlText w:val="（%1）"/>
      <w:lvlJc w:val="left"/>
      <w:pPr>
        <w:ind w:left="1245" w:hanging="72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1365" w:hanging="420"/>
      </w:pPr>
    </w:lvl>
    <w:lvl w:ilvl="2" w:tentative="0">
      <w:start w:val="1"/>
      <w:numFmt w:val="lowerRoman"/>
      <w:lvlText w:val="%3."/>
      <w:lvlJc w:val="right"/>
      <w:pPr>
        <w:ind w:left="1785" w:hanging="420"/>
      </w:pPr>
    </w:lvl>
    <w:lvl w:ilvl="3" w:tentative="0">
      <w:start w:val="1"/>
      <w:numFmt w:val="decimal"/>
      <w:lvlText w:val="%4."/>
      <w:lvlJc w:val="left"/>
      <w:pPr>
        <w:ind w:left="2205" w:hanging="420"/>
      </w:pPr>
    </w:lvl>
    <w:lvl w:ilvl="4" w:tentative="0">
      <w:start w:val="1"/>
      <w:numFmt w:val="lowerLetter"/>
      <w:lvlText w:val="%5)"/>
      <w:lvlJc w:val="left"/>
      <w:pPr>
        <w:ind w:left="2625" w:hanging="420"/>
      </w:pPr>
    </w:lvl>
    <w:lvl w:ilvl="5" w:tentative="0">
      <w:start w:val="1"/>
      <w:numFmt w:val="lowerRoman"/>
      <w:lvlText w:val="%6."/>
      <w:lvlJc w:val="right"/>
      <w:pPr>
        <w:ind w:left="3045" w:hanging="420"/>
      </w:pPr>
    </w:lvl>
    <w:lvl w:ilvl="6" w:tentative="0">
      <w:start w:val="1"/>
      <w:numFmt w:val="decimal"/>
      <w:lvlText w:val="%7."/>
      <w:lvlJc w:val="left"/>
      <w:pPr>
        <w:ind w:left="3465" w:hanging="420"/>
      </w:pPr>
    </w:lvl>
    <w:lvl w:ilvl="7" w:tentative="0">
      <w:start w:val="1"/>
      <w:numFmt w:val="lowerLetter"/>
      <w:lvlText w:val="%8)"/>
      <w:lvlJc w:val="left"/>
      <w:pPr>
        <w:ind w:left="3885" w:hanging="420"/>
      </w:pPr>
    </w:lvl>
    <w:lvl w:ilvl="8" w:tentative="0">
      <w:start w:val="1"/>
      <w:numFmt w:val="lowerRoman"/>
      <w:lvlText w:val="%9."/>
      <w:lvlJc w:val="right"/>
      <w:pPr>
        <w:ind w:left="4305" w:hanging="420"/>
      </w:pPr>
    </w:lvl>
  </w:abstractNum>
  <w:abstractNum w:abstractNumId="3">
    <w:nsid w:val="5CB26096"/>
    <w:multiLevelType w:val="multilevel"/>
    <w:tmpl w:val="5CB26096"/>
    <w:lvl w:ilvl="0" w:tentative="0">
      <w:start w:val="0"/>
      <w:numFmt w:val="bullet"/>
      <w:lvlText w:val="•"/>
      <w:lvlJc w:val="left"/>
      <w:pPr>
        <w:ind w:left="1200" w:hanging="360"/>
      </w:pPr>
      <w:rPr>
        <w:rFonts w:hint="eastAsia" w:ascii="宋体" w:hAnsi="宋体" w:eastAsia="宋体" w:cs="Times New Roman"/>
        <w:b/>
      </w:rPr>
    </w:lvl>
    <w:lvl w:ilvl="1" w:tentative="0">
      <w:start w:val="1"/>
      <w:numFmt w:val="bullet"/>
      <w:lvlText w:val=""/>
      <w:lvlJc w:val="left"/>
      <w:pPr>
        <w:ind w:left="168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10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52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94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36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78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20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620" w:hanging="420"/>
      </w:pPr>
      <w:rPr>
        <w:rFonts w:hint="default" w:ascii="Wingdings" w:hAnsi="Wingdings"/>
      </w:rPr>
    </w:lvl>
  </w:abstractNum>
  <w:abstractNum w:abstractNumId="4">
    <w:nsid w:val="7AD4726C"/>
    <w:multiLevelType w:val="multilevel"/>
    <w:tmpl w:val="7AD4726C"/>
    <w:lvl w:ilvl="0" w:tentative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A04E5"/>
    <w:rsid w:val="00073585"/>
    <w:rsid w:val="000B5474"/>
    <w:rsid w:val="00131309"/>
    <w:rsid w:val="00155F7B"/>
    <w:rsid w:val="00227A23"/>
    <w:rsid w:val="002F3E65"/>
    <w:rsid w:val="00341E58"/>
    <w:rsid w:val="003D2E2A"/>
    <w:rsid w:val="00433E54"/>
    <w:rsid w:val="004C554A"/>
    <w:rsid w:val="004F3F52"/>
    <w:rsid w:val="00555557"/>
    <w:rsid w:val="00586967"/>
    <w:rsid w:val="005F5A92"/>
    <w:rsid w:val="005F6BFC"/>
    <w:rsid w:val="00713A4A"/>
    <w:rsid w:val="008353D9"/>
    <w:rsid w:val="008A04E5"/>
    <w:rsid w:val="008A27CB"/>
    <w:rsid w:val="008A2E5F"/>
    <w:rsid w:val="008C24BA"/>
    <w:rsid w:val="00922376"/>
    <w:rsid w:val="009D1ADF"/>
    <w:rsid w:val="009F792B"/>
    <w:rsid w:val="00A710E6"/>
    <w:rsid w:val="00AA502A"/>
    <w:rsid w:val="00B71091"/>
    <w:rsid w:val="00B75870"/>
    <w:rsid w:val="00B77DC1"/>
    <w:rsid w:val="00BB28F3"/>
    <w:rsid w:val="00C27B56"/>
    <w:rsid w:val="00C54EF7"/>
    <w:rsid w:val="00CF0367"/>
    <w:rsid w:val="00D326B7"/>
    <w:rsid w:val="00DB093F"/>
    <w:rsid w:val="00DD3D9D"/>
    <w:rsid w:val="00EF2EB2"/>
    <w:rsid w:val="00F94E80"/>
    <w:rsid w:val="00FB6C72"/>
    <w:rsid w:val="00FE6265"/>
    <w:rsid w:val="1F7F3F49"/>
    <w:rsid w:val="2FB61E0B"/>
    <w:rsid w:val="612C4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21"/>
    <w:qFormat/>
    <w:uiPriority w:val="0"/>
    <w:pPr>
      <w:adjustRightInd w:val="0"/>
      <w:spacing w:line="360" w:lineRule="atLeast"/>
      <w:ind w:firstLine="480"/>
      <w:jc w:val="left"/>
      <w:textAlignment w:val="baseline"/>
    </w:pPr>
    <w:rPr>
      <w:rFonts w:ascii="Times New Roman" w:hAnsi="Times New Roman" w:eastAsia="宋体" w:cs="Times New Roman"/>
      <w:color w:val="000000"/>
      <w:spacing w:val="-8"/>
      <w:kern w:val="0"/>
      <w:sz w:val="24"/>
      <w:szCs w:val="20"/>
    </w:rPr>
  </w:style>
  <w:style w:type="paragraph" w:styleId="3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4">
    <w:name w:val="footer"/>
    <w:basedOn w:val="1"/>
    <w:link w:val="13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Subtitle"/>
    <w:basedOn w:val="1"/>
    <w:link w:val="17"/>
    <w:qFormat/>
    <w:uiPriority w:val="0"/>
    <w:rPr>
      <w:rFonts w:ascii="Times New Roman" w:hAnsi="Times New Roman" w:eastAsia="宋体" w:cs="Times New Roman"/>
      <w:b/>
      <w:bCs/>
      <w:sz w:val="28"/>
      <w:szCs w:val="24"/>
    </w:rPr>
  </w:style>
  <w:style w:type="paragraph" w:styleId="7">
    <w:name w:val="Title"/>
    <w:basedOn w:val="1"/>
    <w:link w:val="16"/>
    <w:qFormat/>
    <w:uiPriority w:val="0"/>
    <w:pPr>
      <w:jc w:val="center"/>
    </w:pPr>
    <w:rPr>
      <w:rFonts w:ascii="Times New Roman" w:hAnsi="Times New Roman" w:eastAsia="宋体" w:cs="Times New Roman"/>
      <w:b/>
      <w:bCs/>
      <w:sz w:val="32"/>
      <w:szCs w:val="24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日期 字符"/>
    <w:basedOn w:val="8"/>
    <w:link w:val="3"/>
    <w:semiHidden/>
    <w:qFormat/>
    <w:uiPriority w:val="99"/>
  </w:style>
  <w:style w:type="character" w:customStyle="1" w:styleId="12">
    <w:name w:val="页眉 字符"/>
    <w:basedOn w:val="8"/>
    <w:link w:val="5"/>
    <w:semiHidden/>
    <w:qFormat/>
    <w:uiPriority w:val="99"/>
    <w:rPr>
      <w:sz w:val="18"/>
      <w:szCs w:val="18"/>
    </w:rPr>
  </w:style>
  <w:style w:type="character" w:customStyle="1" w:styleId="13">
    <w:name w:val="页脚 字符"/>
    <w:basedOn w:val="8"/>
    <w:link w:val="4"/>
    <w:semiHidden/>
    <w:qFormat/>
    <w:uiPriority w:val="99"/>
    <w:rPr>
      <w:sz w:val="18"/>
      <w:szCs w:val="18"/>
    </w:rPr>
  </w:style>
  <w:style w:type="character" w:customStyle="1" w:styleId="14">
    <w:name w:val="标题 Char"/>
    <w:basedOn w:val="8"/>
    <w:qFormat/>
    <w:uiPriority w:val="0"/>
    <w:rPr>
      <w:rFonts w:ascii="Times New Roman" w:hAnsi="Times New Roman" w:eastAsia="宋体" w:cs="Times New Roman"/>
      <w:b/>
      <w:bCs/>
      <w:sz w:val="32"/>
      <w:szCs w:val="24"/>
    </w:rPr>
  </w:style>
  <w:style w:type="character" w:customStyle="1" w:styleId="15">
    <w:name w:val="副标题 Char"/>
    <w:basedOn w:val="8"/>
    <w:uiPriority w:val="0"/>
    <w:rPr>
      <w:rFonts w:ascii="Times New Roman" w:hAnsi="Times New Roman" w:eastAsia="宋体" w:cs="Times New Roman"/>
      <w:b/>
      <w:bCs/>
      <w:sz w:val="28"/>
      <w:szCs w:val="24"/>
    </w:rPr>
  </w:style>
  <w:style w:type="character" w:customStyle="1" w:styleId="16">
    <w:name w:val="标题 字符"/>
    <w:basedOn w:val="8"/>
    <w:link w:val="7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7">
    <w:name w:val="副标题 字符"/>
    <w:basedOn w:val="8"/>
    <w:link w:val="6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18">
    <w:name w:val="apple-converted-space"/>
    <w:basedOn w:val="8"/>
    <w:qFormat/>
    <w:uiPriority w:val="0"/>
  </w:style>
  <w:style w:type="paragraph" w:customStyle="1" w:styleId="19">
    <w:name w:val="列出段落1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character" w:customStyle="1" w:styleId="20">
    <w:name w:val="正文文本缩进 Char"/>
    <w:basedOn w:val="8"/>
    <w:qFormat/>
    <w:uiPriority w:val="0"/>
    <w:rPr>
      <w:rFonts w:ascii="Times New Roman" w:hAnsi="Times New Roman" w:eastAsia="宋体" w:cs="Times New Roman"/>
      <w:color w:val="000000"/>
      <w:spacing w:val="-8"/>
      <w:kern w:val="0"/>
      <w:sz w:val="24"/>
      <w:szCs w:val="20"/>
    </w:rPr>
  </w:style>
  <w:style w:type="character" w:customStyle="1" w:styleId="21">
    <w:name w:val="正文文本缩进 字符"/>
    <w:basedOn w:val="8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1046</Words>
  <Characters>5968</Characters>
  <Lines>49</Lines>
  <Paragraphs>13</Paragraphs>
  <TotalTime>22</TotalTime>
  <ScaleCrop>false</ScaleCrop>
  <LinksUpToDate>false</LinksUpToDate>
  <CharactersWithSpaces>7001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2015-10-19T07:32:00Z</dcterms:created>
  <dc:creator>微软用户</dc:creator>
  <cp:lastModifiedBy>Lenovo</cp:lastModifiedBy>
  <dcterms:modified xsi:type="dcterms:W3CDTF">2020-11-29T08:41:46Z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