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0DFCBD7">
      <w:pPr>
        <w:spacing w:line="700" w:lineRule="exact"/>
        <w:jc w:val="both"/>
        <w:rPr>
          <w:rFonts w:hint="eastAsia" w:ascii="小标宋" w:hAnsi="小标宋" w:eastAsia="小标宋" w:cs="小标宋"/>
          <w:b/>
          <w:sz w:val="44"/>
        </w:rPr>
      </w:pPr>
    </w:p>
    <w:p w14:paraId="11393797">
      <w:pPr>
        <w:shd w:val="clear"/>
        <w:spacing w:after="145" w:afterLines="50"/>
        <w:jc w:val="center"/>
        <w:rPr>
          <w:rFonts w:hint="eastAsia" w:ascii="方正小标宋简体" w:hAnsi="方正小标宋简体" w:eastAsia="方正小标宋简体" w:cs="方正小标宋简体"/>
          <w:b w:val="0"/>
          <w:bCs/>
          <w:sz w:val="44"/>
          <w:szCs w:val="44"/>
          <w:highlight w:val="none"/>
        </w:rPr>
      </w:pPr>
      <w:r>
        <w:rPr>
          <w:rFonts w:hint="eastAsia" w:ascii="方正小标宋简体" w:hAnsi="方正小标宋简体" w:eastAsia="方正小标宋简体" w:cs="方正小标宋简体"/>
          <w:b w:val="0"/>
          <w:bCs/>
          <w:sz w:val="44"/>
          <w:szCs w:val="44"/>
          <w:highlight w:val="none"/>
        </w:rPr>
        <w:t>外语学院2024年</w:t>
      </w:r>
      <w:r>
        <w:rPr>
          <w:rFonts w:hint="eastAsia" w:ascii="方正小标宋简体" w:hAnsi="方正小标宋简体" w:eastAsia="方正小标宋简体" w:cs="方正小标宋简体"/>
          <w:b w:val="0"/>
          <w:bCs/>
          <w:sz w:val="44"/>
          <w:szCs w:val="44"/>
          <w:highlight w:val="none"/>
          <w:lang w:val="en-US" w:eastAsia="zh-CN"/>
        </w:rPr>
        <w:t>研究生</w:t>
      </w:r>
      <w:r>
        <w:rPr>
          <w:rFonts w:hint="eastAsia" w:ascii="方正小标宋简体" w:hAnsi="方正小标宋简体" w:eastAsia="方正小标宋简体" w:cs="方正小标宋简体"/>
          <w:b w:val="0"/>
          <w:bCs/>
          <w:sz w:val="44"/>
          <w:szCs w:val="44"/>
          <w:highlight w:val="none"/>
        </w:rPr>
        <w:t>评优工作实施方案</w:t>
      </w:r>
    </w:p>
    <w:p w14:paraId="13E0D2CC">
      <w:pPr>
        <w:keepNext w:val="0"/>
        <w:keepLines w:val="0"/>
        <w:pageBreakBefore w:val="0"/>
        <w:widowControl w:val="0"/>
        <w:kinsoku/>
        <w:overflowPunct/>
        <w:topLinePunct w:val="0"/>
        <w:autoSpaceDE/>
        <w:autoSpaceDN/>
        <w:bidi w:val="0"/>
        <w:adjustRightInd/>
        <w:snapToGrid/>
        <w:spacing w:line="560" w:lineRule="exact"/>
        <w:textAlignment w:val="auto"/>
        <w:rPr>
          <w:rFonts w:ascii="仿宋_GB2312" w:hAnsi="宋体" w:eastAsia="仿宋_GB2312"/>
          <w:color w:val="000000"/>
          <w:sz w:val="32"/>
          <w:szCs w:val="32"/>
        </w:rPr>
      </w:pPr>
      <w:bookmarkStart w:id="0" w:name="OLE_LINK1"/>
      <w:r>
        <w:rPr>
          <w:rFonts w:hint="eastAsia" w:ascii="仿宋_GB2312" w:hAnsi="宋体" w:eastAsia="仿宋_GB2312"/>
          <w:color w:val="000000"/>
          <w:sz w:val="32"/>
          <w:szCs w:val="32"/>
          <w:lang w:val="en-US" w:eastAsia="zh-CN"/>
        </w:rPr>
        <w:t>全院研究生</w:t>
      </w:r>
      <w:r>
        <w:rPr>
          <w:rFonts w:hint="eastAsia" w:ascii="仿宋_GB2312" w:hAnsi="宋体" w:eastAsia="仿宋_GB2312"/>
          <w:color w:val="000000"/>
          <w:sz w:val="32"/>
          <w:szCs w:val="32"/>
        </w:rPr>
        <w:t>：</w:t>
      </w:r>
    </w:p>
    <w:p w14:paraId="6EAFDA8D">
      <w:pPr>
        <w:keepNext w:val="0"/>
        <w:keepLines w:val="0"/>
        <w:pageBreakBefore w:val="0"/>
        <w:widowControl w:val="0"/>
        <w:kinsoku/>
        <w:overflowPunct/>
        <w:topLinePunct w:val="0"/>
        <w:autoSpaceDE/>
        <w:autoSpaceDN/>
        <w:bidi w:val="0"/>
        <w:adjustRightInd/>
        <w:snapToGrid/>
        <w:spacing w:line="560" w:lineRule="exact"/>
        <w:ind w:firstLine="640" w:firstLineChars="200"/>
        <w:textAlignment w:val="auto"/>
        <w:rPr>
          <w:rFonts w:ascii="仿宋_GB2312" w:hAnsi="宋体" w:eastAsia="仿宋_GB2312"/>
          <w:color w:val="000000"/>
          <w:sz w:val="32"/>
          <w:szCs w:val="32"/>
        </w:rPr>
      </w:pPr>
      <w:r>
        <w:rPr>
          <w:rFonts w:hint="eastAsia" w:ascii="仿宋_GB2312" w:hAnsi="宋体" w:eastAsia="仿宋_GB2312"/>
          <w:color w:val="000000"/>
          <w:sz w:val="32"/>
          <w:szCs w:val="32"/>
        </w:rPr>
        <w:t>为建设优良校风学风，促进学生全面成才，北京林业大学</w:t>
      </w:r>
      <w:r>
        <w:rPr>
          <w:rFonts w:hint="eastAsia" w:ascii="仿宋_GB2312" w:hAnsi="宋体" w:eastAsia="仿宋_GB2312"/>
          <w:color w:val="000000"/>
          <w:sz w:val="32"/>
          <w:szCs w:val="32"/>
          <w:lang w:val="en-US" w:eastAsia="zh-Hans"/>
        </w:rPr>
        <w:t>外语</w:t>
      </w:r>
      <w:r>
        <w:rPr>
          <w:rFonts w:hint="eastAsia" w:ascii="仿宋_GB2312" w:hAnsi="宋体" w:eastAsia="仿宋_GB2312"/>
          <w:color w:val="000000"/>
          <w:sz w:val="32"/>
          <w:szCs w:val="32"/>
        </w:rPr>
        <w:t>学院202</w:t>
      </w:r>
      <w:r>
        <w:rPr>
          <w:rFonts w:hint="default" w:ascii="仿宋_GB2312" w:hAnsi="宋体" w:eastAsia="仿宋_GB2312"/>
          <w:color w:val="000000"/>
          <w:sz w:val="32"/>
          <w:szCs w:val="32"/>
        </w:rPr>
        <w:t>4</w:t>
      </w:r>
      <w:r>
        <w:rPr>
          <w:rFonts w:hint="eastAsia" w:ascii="仿宋_GB2312" w:hAnsi="宋体" w:eastAsia="仿宋_GB2312"/>
          <w:color w:val="000000"/>
          <w:sz w:val="32"/>
          <w:szCs w:val="32"/>
        </w:rPr>
        <w:t>年</w:t>
      </w:r>
      <w:r>
        <w:rPr>
          <w:rFonts w:hint="eastAsia" w:ascii="仿宋_GB2312" w:hAnsi="宋体" w:eastAsia="仿宋_GB2312"/>
          <w:color w:val="000000"/>
          <w:sz w:val="32"/>
          <w:szCs w:val="32"/>
          <w:lang w:val="en-US" w:eastAsia="zh-CN"/>
        </w:rPr>
        <w:t>研究生</w:t>
      </w:r>
      <w:r>
        <w:rPr>
          <w:rFonts w:hint="eastAsia" w:ascii="仿宋_GB2312" w:hAnsi="宋体" w:eastAsia="仿宋_GB2312"/>
          <w:color w:val="000000"/>
          <w:sz w:val="32"/>
          <w:szCs w:val="32"/>
        </w:rPr>
        <w:t>评优工作</w:t>
      </w:r>
      <w:bookmarkStart w:id="1" w:name="_GoBack"/>
      <w:bookmarkEnd w:id="1"/>
      <w:r>
        <w:rPr>
          <w:rFonts w:hint="eastAsia" w:ascii="仿宋_GB2312" w:hAnsi="宋体" w:eastAsia="仿宋_GB2312"/>
          <w:color w:val="000000"/>
          <w:sz w:val="32"/>
          <w:szCs w:val="32"/>
        </w:rPr>
        <w:t>定于202</w:t>
      </w:r>
      <w:r>
        <w:rPr>
          <w:rFonts w:hint="default" w:ascii="仿宋_GB2312" w:hAnsi="宋体" w:eastAsia="仿宋_GB2312"/>
          <w:color w:val="000000"/>
          <w:sz w:val="32"/>
          <w:szCs w:val="32"/>
        </w:rPr>
        <w:t>4</w:t>
      </w:r>
      <w:r>
        <w:rPr>
          <w:rFonts w:hint="eastAsia" w:ascii="仿宋_GB2312" w:hAnsi="宋体" w:eastAsia="仿宋_GB2312"/>
          <w:color w:val="000000"/>
          <w:sz w:val="32"/>
          <w:szCs w:val="32"/>
        </w:rPr>
        <w:t>年9月至12月进行。本着“以评优奖励先进，以先进带动后进；以评优发掘典型，以典型树立榜样”的指导思想，以及“公平、公开、公正”的工作原则，制定本次实施方案。</w:t>
      </w:r>
    </w:p>
    <w:p w14:paraId="3D108FF2">
      <w:pPr>
        <w:keepNext w:val="0"/>
        <w:keepLines w:val="0"/>
        <w:pageBreakBefore w:val="0"/>
        <w:widowControl w:val="0"/>
        <w:numPr>
          <w:ilvl w:val="0"/>
          <w:numId w:val="1"/>
        </w:numPr>
        <w:kinsoku/>
        <w:overflowPunct/>
        <w:topLinePunct w:val="0"/>
        <w:autoSpaceDE/>
        <w:autoSpaceDN/>
        <w:bidi w:val="0"/>
        <w:adjustRightInd/>
        <w:snapToGrid/>
        <w:spacing w:line="560" w:lineRule="exact"/>
        <w:ind w:firstLine="640" w:firstLineChars="200"/>
        <w:textAlignment w:val="auto"/>
        <w:outlineLvl w:val="0"/>
        <w:rPr>
          <w:rFonts w:ascii="黑体" w:hAnsi="黑体" w:eastAsia="黑体" w:cs="黑体"/>
          <w:bCs/>
          <w:color w:val="000000"/>
          <w:sz w:val="36"/>
          <w:szCs w:val="36"/>
        </w:rPr>
      </w:pPr>
      <w:r>
        <w:rPr>
          <w:rFonts w:hint="eastAsia" w:ascii="黑体" w:hAnsi="黑体" w:eastAsia="黑体" w:cs="黑体"/>
          <w:sz w:val="32"/>
          <w:szCs w:val="32"/>
        </w:rPr>
        <w:t>组织机构</w:t>
      </w:r>
    </w:p>
    <w:p w14:paraId="0E1D0764">
      <w:pPr>
        <w:keepNext w:val="0"/>
        <w:keepLines w:val="0"/>
        <w:pageBreakBefore w:val="0"/>
        <w:widowControl w:val="0"/>
        <w:kinsoku/>
        <w:overflowPunct/>
        <w:topLinePunct w:val="0"/>
        <w:autoSpaceDE/>
        <w:autoSpaceDN/>
        <w:bidi w:val="0"/>
        <w:adjustRightInd/>
        <w:snapToGrid/>
        <w:spacing w:line="560" w:lineRule="exact"/>
        <w:ind w:right="159" w:firstLine="640" w:firstLineChars="200"/>
        <w:textAlignment w:val="auto"/>
        <w:rPr>
          <w:rFonts w:hint="default" w:ascii="楷体_GB2312" w:hAnsi="楷体_GB2312" w:eastAsia="仿宋_GB2312" w:cs="楷体_GB2312"/>
          <w:b/>
          <w:bCs/>
          <w:sz w:val="32"/>
          <w:szCs w:val="32"/>
          <w:lang w:val="en-US" w:eastAsia="zh-Hans"/>
        </w:rPr>
      </w:pPr>
      <w:r>
        <w:rPr>
          <w:rFonts w:hint="eastAsia" w:ascii="仿宋_GB2312" w:hAnsi="宋体" w:eastAsia="仿宋_GB2312"/>
          <w:color w:val="000000"/>
          <w:sz w:val="32"/>
          <w:szCs w:val="32"/>
        </w:rPr>
        <w:t>学院成立评优工作小组，</w:t>
      </w:r>
      <w:r>
        <w:rPr>
          <w:rFonts w:hint="eastAsia" w:ascii="仿宋_GB2312" w:hAnsi="宋体" w:eastAsia="仿宋_GB2312"/>
          <w:color w:val="000000"/>
          <w:sz w:val="32"/>
          <w:szCs w:val="32"/>
          <w:lang w:val="en-US" w:eastAsia="zh-Hans"/>
        </w:rPr>
        <w:t>构成如下：</w:t>
      </w:r>
    </w:p>
    <w:p w14:paraId="22B41CAE">
      <w:pPr>
        <w:keepNext w:val="0"/>
        <w:keepLines w:val="0"/>
        <w:pageBreakBefore w:val="0"/>
        <w:widowControl w:val="0"/>
        <w:kinsoku/>
        <w:overflowPunct/>
        <w:topLinePunct w:val="0"/>
        <w:autoSpaceDE/>
        <w:autoSpaceDN/>
        <w:bidi w:val="0"/>
        <w:adjustRightInd/>
        <w:snapToGrid/>
        <w:spacing w:line="560" w:lineRule="exact"/>
        <w:ind w:right="159" w:firstLine="640" w:firstLineChars="200"/>
        <w:textAlignment w:val="auto"/>
        <w:rPr>
          <w:rFonts w:hint="default" w:ascii="仿宋_GB2312" w:hAnsi="仿宋_GB2312" w:eastAsia="仿宋_GB2312" w:cs="仿宋_GB2312"/>
          <w:sz w:val="32"/>
          <w:szCs w:val="32"/>
          <w:lang w:val="en-US" w:eastAsia="zh-Hans"/>
        </w:rPr>
      </w:pPr>
      <w:r>
        <w:rPr>
          <w:rFonts w:hint="eastAsia" w:ascii="仿宋_GB2312" w:hAnsi="仿宋_GB2312" w:eastAsia="仿宋_GB2312" w:cs="仿宋_GB2312"/>
          <w:sz w:val="32"/>
          <w:szCs w:val="32"/>
        </w:rPr>
        <w:t>组  长：</w:t>
      </w:r>
      <w:r>
        <w:rPr>
          <w:rFonts w:hint="eastAsia" w:ascii="仿宋_GB2312" w:hAnsi="仿宋_GB2312" w:eastAsia="仿宋_GB2312" w:cs="仿宋_GB2312"/>
          <w:sz w:val="32"/>
          <w:szCs w:val="32"/>
          <w:lang w:val="en-US" w:eastAsia="zh-Hans"/>
        </w:rPr>
        <w:t>雷韶华</w:t>
      </w:r>
      <w:r>
        <w:rPr>
          <w:rFonts w:hint="default" w:ascii="仿宋_GB2312" w:hAnsi="仿宋_GB2312" w:eastAsia="仿宋_GB2312" w:cs="仿宋_GB2312"/>
          <w:sz w:val="32"/>
          <w:szCs w:val="32"/>
          <w:lang w:eastAsia="zh-Hans"/>
        </w:rPr>
        <w:t xml:space="preserve"> </w:t>
      </w:r>
      <w:r>
        <w:rPr>
          <w:rFonts w:hint="eastAsia" w:ascii="仿宋_GB2312" w:hAnsi="仿宋_GB2312" w:eastAsia="仿宋_GB2312" w:cs="仿宋_GB2312"/>
          <w:sz w:val="32"/>
          <w:szCs w:val="32"/>
          <w:lang w:val="en-US" w:eastAsia="zh-Hans"/>
        </w:rPr>
        <w:t>李芝</w:t>
      </w:r>
    </w:p>
    <w:p w14:paraId="392338A0">
      <w:pPr>
        <w:keepNext w:val="0"/>
        <w:keepLines w:val="0"/>
        <w:pageBreakBefore w:val="0"/>
        <w:widowControl w:val="0"/>
        <w:kinsoku/>
        <w:overflowPunct/>
        <w:topLinePunct w:val="0"/>
        <w:autoSpaceDE/>
        <w:autoSpaceDN/>
        <w:bidi w:val="0"/>
        <w:adjustRightInd/>
        <w:snapToGrid/>
        <w:spacing w:line="560" w:lineRule="exact"/>
        <w:ind w:right="159"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副组长：</w:t>
      </w:r>
      <w:r>
        <w:rPr>
          <w:rFonts w:hint="eastAsia" w:ascii="仿宋_GB2312" w:hAnsi="仿宋_GB2312" w:eastAsia="仿宋_GB2312" w:cs="仿宋_GB2312"/>
          <w:sz w:val="32"/>
          <w:szCs w:val="32"/>
          <w:lang w:val="en-US" w:eastAsia="zh-Hans"/>
        </w:rPr>
        <w:t>姜玉丹</w:t>
      </w:r>
      <w:r>
        <w:rPr>
          <w:rFonts w:hint="default" w:ascii="仿宋_GB2312" w:hAnsi="仿宋_GB2312" w:eastAsia="仿宋_GB2312" w:cs="仿宋_GB2312"/>
          <w:sz w:val="32"/>
          <w:szCs w:val="32"/>
          <w:lang w:eastAsia="zh-Hans"/>
        </w:rPr>
        <w:t xml:space="preserve"> </w:t>
      </w:r>
      <w:r>
        <w:rPr>
          <w:rFonts w:hint="eastAsia" w:ascii="仿宋_GB2312" w:hAnsi="仿宋_GB2312" w:eastAsia="仿宋_GB2312" w:cs="仿宋_GB2312"/>
          <w:sz w:val="32"/>
          <w:szCs w:val="32"/>
          <w:lang w:val="en-US" w:eastAsia="zh-Hans"/>
        </w:rPr>
        <w:t>冯强</w:t>
      </w:r>
      <w:r>
        <w:rPr>
          <w:rFonts w:hint="default" w:ascii="仿宋_GB2312" w:hAnsi="仿宋_GB2312" w:eastAsia="仿宋_GB2312" w:cs="仿宋_GB2312"/>
          <w:sz w:val="32"/>
          <w:szCs w:val="32"/>
          <w:lang w:eastAsia="zh-Hans"/>
        </w:rPr>
        <w:t xml:space="preserve"> </w:t>
      </w:r>
      <w:r>
        <w:rPr>
          <w:rFonts w:hint="eastAsia" w:ascii="仿宋_GB2312" w:hAnsi="仿宋_GB2312" w:eastAsia="仿宋_GB2312" w:cs="仿宋_GB2312"/>
          <w:sz w:val="32"/>
          <w:szCs w:val="32"/>
          <w:lang w:val="en-US" w:eastAsia="zh-Hans"/>
        </w:rPr>
        <w:t>马俊</w:t>
      </w:r>
      <w:r>
        <w:rPr>
          <w:rFonts w:hint="default" w:ascii="仿宋_GB2312" w:hAnsi="仿宋_GB2312" w:eastAsia="仿宋_GB2312" w:cs="仿宋_GB2312"/>
          <w:sz w:val="32"/>
          <w:szCs w:val="32"/>
          <w:lang w:eastAsia="zh-Hans"/>
        </w:rPr>
        <w:t xml:space="preserve"> </w:t>
      </w:r>
      <w:r>
        <w:rPr>
          <w:rFonts w:hint="eastAsia" w:ascii="仿宋_GB2312" w:hAnsi="仿宋_GB2312" w:eastAsia="仿宋_GB2312" w:cs="仿宋_GB2312"/>
          <w:sz w:val="32"/>
          <w:szCs w:val="32"/>
          <w:lang w:val="en-US" w:eastAsia="zh-Hans"/>
        </w:rPr>
        <w:t>吴增欣</w:t>
      </w:r>
    </w:p>
    <w:p w14:paraId="04703F1C">
      <w:pPr>
        <w:keepNext w:val="0"/>
        <w:keepLines w:val="0"/>
        <w:pageBreakBefore w:val="0"/>
        <w:widowControl w:val="0"/>
        <w:kinsoku/>
        <w:overflowPunct/>
        <w:topLinePunct w:val="0"/>
        <w:autoSpaceDE/>
        <w:autoSpaceDN/>
        <w:bidi w:val="0"/>
        <w:adjustRightInd/>
        <w:snapToGrid/>
        <w:spacing w:line="560" w:lineRule="exact"/>
        <w:ind w:right="159" w:firstLine="640" w:firstLineChars="200"/>
        <w:textAlignment w:val="auto"/>
        <w:rPr>
          <w:rFonts w:hint="default" w:ascii="仿宋_GB2312" w:hAnsi="仿宋_GB2312" w:eastAsia="仿宋_GB2312" w:cs="仿宋_GB2312"/>
          <w:sz w:val="32"/>
          <w:szCs w:val="32"/>
          <w:lang w:val="en-US" w:eastAsia="zh-Hans"/>
        </w:rPr>
      </w:pPr>
      <w:r>
        <w:rPr>
          <w:rFonts w:hint="eastAsia" w:ascii="仿宋_GB2312" w:hAnsi="仿宋_GB2312" w:eastAsia="仿宋_GB2312" w:cs="仿宋_GB2312"/>
          <w:sz w:val="32"/>
          <w:szCs w:val="32"/>
        </w:rPr>
        <w:t>成  员：</w:t>
      </w:r>
      <w:r>
        <w:rPr>
          <w:rFonts w:hint="eastAsia" w:ascii="仿宋_GB2312" w:hAnsi="仿宋_GB2312" w:eastAsia="仿宋_GB2312" w:cs="仿宋_GB2312"/>
          <w:sz w:val="32"/>
          <w:szCs w:val="32"/>
          <w:lang w:val="en-US" w:eastAsia="zh-Hans"/>
        </w:rPr>
        <w:t>武立红</w:t>
      </w:r>
      <w:r>
        <w:rPr>
          <w:rFonts w:hint="default" w:ascii="仿宋_GB2312" w:hAnsi="仿宋_GB2312" w:eastAsia="仿宋_GB2312" w:cs="仿宋_GB2312"/>
          <w:sz w:val="32"/>
          <w:szCs w:val="32"/>
          <w:lang w:eastAsia="zh-Hans"/>
        </w:rPr>
        <w:t xml:space="preserve"> </w:t>
      </w:r>
      <w:r>
        <w:rPr>
          <w:rFonts w:hint="eastAsia" w:ascii="仿宋_GB2312" w:hAnsi="仿宋_GB2312" w:eastAsia="仿宋_GB2312" w:cs="仿宋_GB2312"/>
          <w:sz w:val="32"/>
          <w:szCs w:val="32"/>
          <w:lang w:val="en-US" w:eastAsia="zh-Hans"/>
        </w:rPr>
        <w:t>曹荣平</w:t>
      </w:r>
      <w:r>
        <w:rPr>
          <w:rFonts w:hint="default" w:ascii="仿宋_GB2312" w:hAnsi="仿宋_GB2312" w:eastAsia="仿宋_GB2312" w:cs="仿宋_GB2312"/>
          <w:sz w:val="32"/>
          <w:szCs w:val="32"/>
          <w:lang w:eastAsia="zh-Hans"/>
        </w:rPr>
        <w:t xml:space="preserve"> </w:t>
      </w:r>
      <w:r>
        <w:rPr>
          <w:rFonts w:hint="eastAsia" w:ascii="仿宋_GB2312" w:hAnsi="仿宋_GB2312" w:eastAsia="仿宋_GB2312" w:cs="仿宋_GB2312"/>
          <w:sz w:val="32"/>
          <w:szCs w:val="32"/>
          <w:lang w:val="en-US" w:eastAsia="zh-Hans"/>
        </w:rPr>
        <w:t>魏萍</w:t>
      </w:r>
      <w:r>
        <w:rPr>
          <w:rFonts w:hint="default" w:ascii="仿宋_GB2312" w:hAnsi="仿宋_GB2312" w:eastAsia="仿宋_GB2312" w:cs="仿宋_GB2312"/>
          <w:sz w:val="32"/>
          <w:szCs w:val="32"/>
          <w:lang w:eastAsia="zh-Hans"/>
        </w:rPr>
        <w:t xml:space="preserve"> </w:t>
      </w:r>
      <w:r>
        <w:rPr>
          <w:rFonts w:hint="eastAsia" w:ascii="仿宋_GB2312" w:hAnsi="仿宋_GB2312" w:eastAsia="仿宋_GB2312" w:cs="仿宋_GB2312"/>
          <w:sz w:val="32"/>
          <w:szCs w:val="32"/>
          <w:lang w:val="en-US" w:eastAsia="zh-CN"/>
        </w:rPr>
        <w:t>陈宇</w:t>
      </w:r>
      <w:r>
        <w:rPr>
          <w:rFonts w:hint="default" w:ascii="仿宋_GB2312" w:hAnsi="仿宋_GB2312" w:eastAsia="仿宋_GB2312" w:cs="仿宋_GB2312"/>
          <w:sz w:val="32"/>
          <w:szCs w:val="32"/>
          <w:lang w:eastAsia="zh-Hans"/>
        </w:rPr>
        <w:t xml:space="preserve"> </w:t>
      </w:r>
      <w:r>
        <w:rPr>
          <w:rFonts w:hint="eastAsia" w:ascii="仿宋_GB2312" w:hAnsi="仿宋_GB2312" w:eastAsia="仿宋_GB2312" w:cs="仿宋_GB2312"/>
          <w:sz w:val="32"/>
          <w:szCs w:val="32"/>
          <w:lang w:val="en-US" w:eastAsia="zh-Hans"/>
        </w:rPr>
        <w:t>周韵</w:t>
      </w:r>
      <w:r>
        <w:rPr>
          <w:rFonts w:hint="default" w:ascii="仿宋_GB2312" w:hAnsi="仿宋_GB2312" w:eastAsia="仿宋_GB2312" w:cs="仿宋_GB2312"/>
          <w:sz w:val="32"/>
          <w:szCs w:val="32"/>
          <w:lang w:eastAsia="zh-Hans"/>
        </w:rPr>
        <w:t xml:space="preserve"> </w:t>
      </w:r>
      <w:r>
        <w:rPr>
          <w:rFonts w:hint="eastAsia" w:ascii="仿宋_GB2312" w:hAnsi="仿宋_GB2312" w:eastAsia="仿宋_GB2312" w:cs="仿宋_GB2312"/>
          <w:sz w:val="32"/>
          <w:szCs w:val="32"/>
          <w:lang w:val="en-US" w:eastAsia="zh-Hans"/>
        </w:rPr>
        <w:t>郑凯</w:t>
      </w:r>
      <w:r>
        <w:rPr>
          <w:rFonts w:hint="default" w:ascii="仿宋_GB2312" w:hAnsi="仿宋_GB2312" w:eastAsia="仿宋_GB2312" w:cs="仿宋_GB2312"/>
          <w:sz w:val="32"/>
          <w:szCs w:val="32"/>
          <w:lang w:eastAsia="zh-Hans"/>
        </w:rPr>
        <w:t xml:space="preserve"> </w:t>
      </w:r>
      <w:r>
        <w:rPr>
          <w:rFonts w:hint="eastAsia" w:ascii="仿宋_GB2312" w:hAnsi="仿宋_GB2312" w:eastAsia="仿宋_GB2312" w:cs="仿宋_GB2312"/>
          <w:sz w:val="32"/>
          <w:szCs w:val="32"/>
          <w:lang w:val="en-US" w:eastAsia="zh-Hans"/>
        </w:rPr>
        <w:t>李莞欣</w:t>
      </w:r>
    </w:p>
    <w:p w14:paraId="425D437B">
      <w:pPr>
        <w:keepNext w:val="0"/>
        <w:keepLines w:val="0"/>
        <w:pageBreakBefore w:val="0"/>
        <w:widowControl w:val="0"/>
        <w:kinsoku/>
        <w:overflowPunct/>
        <w:topLinePunct w:val="0"/>
        <w:autoSpaceDE/>
        <w:autoSpaceDN/>
        <w:bidi w:val="0"/>
        <w:adjustRightInd/>
        <w:snapToGrid/>
        <w:spacing w:line="560" w:lineRule="exact"/>
        <w:ind w:firstLine="640" w:firstLineChars="200"/>
        <w:textAlignment w:val="auto"/>
        <w:outlineLvl w:val="0"/>
        <w:rPr>
          <w:rFonts w:hint="default" w:ascii="黑体" w:hAnsi="黑体" w:eastAsia="黑体" w:cs="黑体"/>
          <w:bCs/>
          <w:color w:val="000000"/>
          <w:sz w:val="32"/>
          <w:szCs w:val="32"/>
          <w:lang w:val="en-US" w:eastAsia="zh-CN"/>
        </w:rPr>
      </w:pPr>
      <w:r>
        <w:rPr>
          <w:rFonts w:hint="eastAsia" w:ascii="黑体" w:hAnsi="黑体" w:eastAsia="黑体" w:cs="黑体"/>
          <w:bCs/>
          <w:color w:val="000000"/>
          <w:sz w:val="32"/>
          <w:szCs w:val="32"/>
        </w:rPr>
        <w:t>二、</w:t>
      </w:r>
      <w:r>
        <w:rPr>
          <w:rFonts w:hint="eastAsia" w:ascii="黑体" w:hAnsi="黑体" w:eastAsia="黑体" w:cs="黑体"/>
          <w:bCs/>
          <w:color w:val="000000"/>
          <w:sz w:val="32"/>
          <w:szCs w:val="32"/>
          <w:lang w:val="en-US" w:eastAsia="zh-CN"/>
        </w:rPr>
        <w:t>评定项目和基本条件</w:t>
      </w:r>
    </w:p>
    <w:p w14:paraId="5C79BBCF">
      <w:pPr>
        <w:keepNext w:val="0"/>
        <w:keepLines w:val="0"/>
        <w:pageBreakBefore w:val="0"/>
        <w:widowControl w:val="0"/>
        <w:kinsoku/>
        <w:overflowPunct/>
        <w:topLinePunct w:val="0"/>
        <w:autoSpaceDE/>
        <w:autoSpaceDN/>
        <w:bidi w:val="0"/>
        <w:adjustRightInd/>
        <w:snapToGrid/>
        <w:spacing w:line="560" w:lineRule="exact"/>
        <w:ind w:firstLine="640" w:firstLineChars="200"/>
        <w:textAlignment w:val="auto"/>
        <w:rPr>
          <w:rFonts w:ascii="仿宋_GB2312" w:hAnsi="仿宋" w:eastAsia="仿宋_GB2312"/>
          <w:color w:val="000000"/>
          <w:sz w:val="32"/>
          <w:szCs w:val="32"/>
        </w:rPr>
      </w:pPr>
      <w:r>
        <w:rPr>
          <w:rFonts w:hint="eastAsia" w:ascii="仿宋_GB2312" w:hAnsi="仿宋" w:eastAsia="仿宋_GB2312"/>
          <w:color w:val="000000"/>
          <w:sz w:val="32"/>
          <w:szCs w:val="32"/>
        </w:rPr>
        <w:t>本学年奖项设置</w:t>
      </w:r>
      <w:r>
        <w:rPr>
          <w:rFonts w:hint="eastAsia" w:ascii="仿宋_GB2312" w:hAnsi="仿宋" w:eastAsia="仿宋_GB2312"/>
          <w:color w:val="000000"/>
          <w:sz w:val="32"/>
          <w:szCs w:val="32"/>
          <w:lang w:val="en-US" w:eastAsia="zh-CN"/>
        </w:rPr>
        <w:t>为国家奖学金、学业奖学金、优秀奖学金、退役大学生奖学金四项，其中优秀奖学金含优秀研究生、优秀研究生干部、学术创新奖、专项奖学金四类</w:t>
      </w:r>
      <w:r>
        <w:rPr>
          <w:rFonts w:hint="eastAsia" w:ascii="仿宋_GB2312" w:hAnsi="仿宋" w:eastAsia="仿宋_GB2312"/>
          <w:color w:val="000000"/>
          <w:sz w:val="32"/>
          <w:szCs w:val="32"/>
          <w:lang w:eastAsia="zh-CN"/>
        </w:rPr>
        <w:t>。</w:t>
      </w:r>
      <w:r>
        <w:rPr>
          <w:rFonts w:hint="eastAsia" w:ascii="仿宋_GB2312" w:hAnsi="仿宋" w:eastAsia="仿宋_GB2312"/>
          <w:color w:val="000000"/>
          <w:sz w:val="32"/>
          <w:szCs w:val="32"/>
        </w:rPr>
        <w:t>详见</w:t>
      </w:r>
      <w:r>
        <w:rPr>
          <w:rFonts w:hint="eastAsia" w:ascii="仿宋_GB2312" w:hAnsi="仿宋" w:eastAsia="仿宋_GB2312"/>
          <w:color w:val="000000"/>
          <w:sz w:val="32"/>
          <w:szCs w:val="32"/>
          <w:lang w:eastAsia="zh-CN"/>
        </w:rPr>
        <w:t>《外语学院2024年研究生评优奖项一览表</w:t>
      </w:r>
      <w:r>
        <w:rPr>
          <w:rFonts w:hint="eastAsia" w:ascii="仿宋_GB2312" w:hAnsi="仿宋" w:eastAsia="仿宋_GB2312"/>
          <w:color w:val="000000"/>
          <w:sz w:val="32"/>
          <w:szCs w:val="32"/>
          <w:highlight w:val="none"/>
          <w:lang w:eastAsia="zh-CN"/>
        </w:rPr>
        <w:t>》（</w:t>
      </w:r>
      <w:r>
        <w:rPr>
          <w:rFonts w:hint="eastAsia" w:ascii="仿宋_GB2312" w:hAnsi="仿宋" w:eastAsia="仿宋_GB2312"/>
          <w:color w:val="000000"/>
          <w:sz w:val="32"/>
          <w:szCs w:val="32"/>
          <w:highlight w:val="none"/>
        </w:rPr>
        <w:t>附件1</w:t>
      </w:r>
      <w:r>
        <w:rPr>
          <w:rFonts w:hint="eastAsia" w:ascii="仿宋_GB2312" w:hAnsi="仿宋" w:eastAsia="仿宋_GB2312"/>
          <w:color w:val="000000"/>
          <w:sz w:val="32"/>
          <w:szCs w:val="32"/>
          <w:highlight w:val="none"/>
          <w:lang w:eastAsia="zh-CN"/>
        </w:rPr>
        <w:t>）</w:t>
      </w:r>
      <w:r>
        <w:rPr>
          <w:rFonts w:hint="eastAsia" w:ascii="仿宋_GB2312" w:hAnsi="仿宋" w:eastAsia="仿宋_GB2312"/>
          <w:color w:val="000000"/>
          <w:sz w:val="32"/>
          <w:szCs w:val="32"/>
          <w:highlight w:val="none"/>
        </w:rPr>
        <w:t>。</w:t>
      </w:r>
    </w:p>
    <w:p w14:paraId="0F7D307A">
      <w:pPr>
        <w:keepNext w:val="0"/>
        <w:keepLines w:val="0"/>
        <w:pageBreakBefore w:val="0"/>
        <w:widowControl w:val="0"/>
        <w:kinsoku/>
        <w:overflowPunct/>
        <w:topLinePunct w:val="0"/>
        <w:autoSpaceDE/>
        <w:autoSpaceDN/>
        <w:bidi w:val="0"/>
        <w:adjustRightInd/>
        <w:snapToGrid/>
        <w:spacing w:line="560" w:lineRule="exact"/>
        <w:ind w:firstLine="640" w:firstLineChars="200"/>
        <w:textAlignment w:val="auto"/>
        <w:rPr>
          <w:rFonts w:hint="eastAsia" w:ascii="黑体" w:hAnsi="黑体" w:eastAsia="黑体" w:cs="黑体"/>
          <w:bCs/>
          <w:color w:val="000000"/>
          <w:sz w:val="32"/>
          <w:szCs w:val="32"/>
          <w:lang w:val="en-US" w:eastAsia="zh-CN"/>
        </w:rPr>
      </w:pPr>
      <w:r>
        <w:rPr>
          <w:rFonts w:hint="eastAsia" w:ascii="黑体" w:hAnsi="黑体" w:eastAsia="黑体" w:cs="黑体"/>
          <w:bCs/>
          <w:color w:val="000000"/>
          <w:sz w:val="32"/>
          <w:szCs w:val="32"/>
        </w:rPr>
        <w:t>三、</w:t>
      </w:r>
      <w:r>
        <w:rPr>
          <w:rFonts w:hint="eastAsia" w:ascii="黑体" w:hAnsi="黑体" w:eastAsia="黑体" w:cs="黑体"/>
          <w:bCs/>
          <w:color w:val="000000"/>
          <w:sz w:val="32"/>
          <w:szCs w:val="32"/>
          <w:lang w:val="en-US" w:eastAsia="zh-CN"/>
        </w:rPr>
        <w:t>工作要求和材料提交</w:t>
      </w:r>
    </w:p>
    <w:p w14:paraId="617E8434">
      <w:pPr>
        <w:keepNext w:val="0"/>
        <w:keepLines w:val="0"/>
        <w:pageBreakBefore w:val="0"/>
        <w:widowControl w:val="0"/>
        <w:kinsoku/>
        <w:overflowPunct/>
        <w:topLinePunct w:val="0"/>
        <w:autoSpaceDE/>
        <w:autoSpaceDN/>
        <w:bidi w:val="0"/>
        <w:adjustRightInd/>
        <w:snapToGrid/>
        <w:spacing w:line="560" w:lineRule="exact"/>
        <w:ind w:firstLine="640" w:firstLineChars="200"/>
        <w:textAlignment w:val="auto"/>
        <w:rPr>
          <w:rFonts w:hint="eastAsia" w:ascii="楷体_GB2312" w:hAnsi="楷体_GB2312" w:eastAsia="楷体_GB2312" w:cs="楷体_GB2312"/>
          <w:b/>
          <w:bCs w:val="0"/>
          <w:color w:val="000000"/>
          <w:sz w:val="32"/>
          <w:szCs w:val="32"/>
          <w:lang w:val="en-US" w:eastAsia="zh-CN"/>
        </w:rPr>
      </w:pPr>
      <w:r>
        <w:rPr>
          <w:rFonts w:hint="eastAsia" w:ascii="楷体_GB2312" w:hAnsi="楷体_GB2312" w:eastAsia="楷体_GB2312" w:cs="楷体_GB2312"/>
          <w:b/>
          <w:bCs w:val="0"/>
          <w:color w:val="000000"/>
          <w:sz w:val="32"/>
          <w:szCs w:val="32"/>
          <w:lang w:val="en-US" w:eastAsia="zh-CN"/>
        </w:rPr>
        <w:t>（一）国家奖学金</w:t>
      </w:r>
    </w:p>
    <w:p w14:paraId="589274CB">
      <w:pPr>
        <w:keepNext w:val="0"/>
        <w:keepLines w:val="0"/>
        <w:pageBreakBefore w:val="0"/>
        <w:widowControl w:val="0"/>
        <w:kinsoku/>
        <w:overflowPunct/>
        <w:topLinePunct w:val="0"/>
        <w:autoSpaceDE/>
        <w:autoSpaceDN/>
        <w:bidi w:val="0"/>
        <w:adjustRightInd/>
        <w:snapToGrid/>
        <w:spacing w:line="560" w:lineRule="exact"/>
        <w:ind w:firstLine="640" w:firstLineChars="200"/>
        <w:textAlignment w:val="auto"/>
        <w:rPr>
          <w:rFonts w:hint="default" w:ascii="仿宋_GB2312" w:hAnsi="仿宋" w:eastAsia="仿宋_GB2312"/>
          <w:color w:val="000000"/>
          <w:sz w:val="32"/>
          <w:szCs w:val="32"/>
          <w:lang w:val="en-US" w:eastAsia="zh-CN"/>
        </w:rPr>
      </w:pPr>
      <w:r>
        <w:rPr>
          <w:rFonts w:hint="eastAsia" w:ascii="仿宋_GB2312" w:hAnsi="仿宋" w:eastAsia="仿宋_GB2312"/>
          <w:color w:val="000000"/>
          <w:sz w:val="32"/>
          <w:szCs w:val="32"/>
          <w:lang w:val="en-US" w:eastAsia="zh-CN"/>
        </w:rPr>
        <w:t>依据《北京林业大学研究生国家奖学金评定办法》有关规定执行，具体评定另行通知。</w:t>
      </w:r>
    </w:p>
    <w:p w14:paraId="3CA31ED1">
      <w:pPr>
        <w:keepNext w:val="0"/>
        <w:keepLines w:val="0"/>
        <w:pageBreakBefore w:val="0"/>
        <w:widowControl w:val="0"/>
        <w:kinsoku/>
        <w:overflowPunct/>
        <w:topLinePunct w:val="0"/>
        <w:autoSpaceDE/>
        <w:autoSpaceDN/>
        <w:bidi w:val="0"/>
        <w:adjustRightInd/>
        <w:snapToGrid/>
        <w:spacing w:line="560" w:lineRule="exact"/>
        <w:ind w:firstLine="640" w:firstLineChars="200"/>
        <w:textAlignment w:val="auto"/>
        <w:rPr>
          <w:rFonts w:hint="eastAsia" w:ascii="楷体_GB2312" w:hAnsi="楷体_GB2312" w:eastAsia="楷体_GB2312" w:cs="楷体_GB2312"/>
          <w:b/>
          <w:bCs w:val="0"/>
          <w:color w:val="000000"/>
          <w:sz w:val="32"/>
          <w:szCs w:val="32"/>
          <w:lang w:val="en-US" w:eastAsia="zh-CN"/>
        </w:rPr>
      </w:pPr>
      <w:r>
        <w:rPr>
          <w:rFonts w:hint="eastAsia" w:ascii="楷体_GB2312" w:hAnsi="楷体_GB2312" w:eastAsia="楷体_GB2312" w:cs="楷体_GB2312"/>
          <w:b/>
          <w:bCs w:val="0"/>
          <w:color w:val="000000"/>
          <w:sz w:val="32"/>
          <w:szCs w:val="32"/>
          <w:lang w:val="en-US" w:eastAsia="zh-CN"/>
        </w:rPr>
        <w:t>（二）学业奖学金</w:t>
      </w:r>
    </w:p>
    <w:p w14:paraId="41093AD6">
      <w:pPr>
        <w:keepNext w:val="0"/>
        <w:keepLines w:val="0"/>
        <w:pageBreakBefore w:val="0"/>
        <w:widowControl w:val="0"/>
        <w:kinsoku/>
        <w:overflowPunct/>
        <w:topLinePunct w:val="0"/>
        <w:autoSpaceDE/>
        <w:autoSpaceDN/>
        <w:bidi w:val="0"/>
        <w:adjustRightInd/>
        <w:snapToGrid/>
        <w:spacing w:line="560" w:lineRule="exact"/>
        <w:ind w:firstLine="640" w:firstLineChars="200"/>
        <w:textAlignment w:val="auto"/>
        <w:rPr>
          <w:rFonts w:hint="eastAsia" w:ascii="仿宋_GB2312" w:hAnsi="仿宋" w:eastAsia="仿宋_GB2312"/>
          <w:color w:val="000000"/>
          <w:sz w:val="32"/>
          <w:szCs w:val="32"/>
          <w:lang w:val="en-US" w:eastAsia="zh-CN"/>
        </w:rPr>
      </w:pPr>
      <w:r>
        <w:rPr>
          <w:rFonts w:hint="eastAsia" w:ascii="仿宋_GB2312" w:hAnsi="仿宋" w:eastAsia="仿宋_GB2312"/>
          <w:color w:val="000000"/>
          <w:sz w:val="32"/>
          <w:szCs w:val="32"/>
          <w:lang w:val="en-US" w:eastAsia="zh-CN"/>
        </w:rPr>
        <w:t>2022、2023、2024级全日制非在职学制内研究生均可参加评定，具体依据《北京林业大学研究生学业奖学金评定</w:t>
      </w:r>
      <w:r>
        <w:rPr>
          <w:rFonts w:hint="eastAsia" w:ascii="仿宋_GB2312" w:hAnsi="仿宋" w:eastAsia="仿宋_GB2312"/>
          <w:color w:val="000000"/>
          <w:sz w:val="32"/>
          <w:szCs w:val="32"/>
          <w:highlight w:val="none"/>
          <w:lang w:val="en-US" w:eastAsia="zh-CN"/>
        </w:rPr>
        <w:t>办法》（附件2）和《外语学院研究生学业奖学金评定实施细则》（附件3）</w:t>
      </w:r>
      <w:r>
        <w:rPr>
          <w:rFonts w:hint="eastAsia" w:ascii="仿宋_GB2312" w:hAnsi="仿宋" w:eastAsia="仿宋_GB2312"/>
          <w:color w:val="000000"/>
          <w:sz w:val="32"/>
          <w:szCs w:val="32"/>
          <w:lang w:val="en-US" w:eastAsia="zh-CN"/>
        </w:rPr>
        <w:t>执行，2022、2023级根据各专业年级综合成绩排名按比例进行评选和公示。</w:t>
      </w:r>
    </w:p>
    <w:p w14:paraId="321C7B4F">
      <w:pPr>
        <w:keepNext w:val="0"/>
        <w:keepLines w:val="0"/>
        <w:pageBreakBefore w:val="0"/>
        <w:widowControl w:val="0"/>
        <w:kinsoku/>
        <w:overflowPunct/>
        <w:topLinePunct w:val="0"/>
        <w:autoSpaceDE/>
        <w:autoSpaceDN/>
        <w:bidi w:val="0"/>
        <w:adjustRightInd/>
        <w:snapToGrid/>
        <w:spacing w:line="560" w:lineRule="exact"/>
        <w:ind w:firstLine="640" w:firstLineChars="200"/>
        <w:textAlignment w:val="auto"/>
        <w:rPr>
          <w:rFonts w:hint="eastAsia" w:ascii="仿宋_GB2312" w:hAnsi="仿宋" w:eastAsia="仿宋_GB2312"/>
          <w:color w:val="000000"/>
          <w:sz w:val="32"/>
          <w:szCs w:val="32"/>
          <w:lang w:val="en-US" w:eastAsia="zh-CN"/>
        </w:rPr>
      </w:pPr>
      <w:r>
        <w:rPr>
          <w:rFonts w:hint="eastAsia" w:ascii="仿宋_GB2312" w:hAnsi="仿宋" w:eastAsia="仿宋_GB2312"/>
          <w:color w:val="000000"/>
          <w:sz w:val="32"/>
          <w:szCs w:val="32"/>
          <w:lang w:val="en-US" w:eastAsia="zh-CN"/>
        </w:rPr>
        <w:t>提交方式：</w:t>
      </w:r>
      <w:r>
        <w:rPr>
          <w:rFonts w:hint="eastAsia" w:ascii="仿宋_GB2312" w:hAnsi="仿宋" w:eastAsia="仿宋_GB2312"/>
          <w:b/>
          <w:bCs/>
          <w:color w:val="000000"/>
          <w:sz w:val="32"/>
          <w:szCs w:val="32"/>
          <w:lang w:val="en-US" w:eastAsia="zh-CN"/>
        </w:rPr>
        <w:t>不需提交申请</w:t>
      </w:r>
      <w:r>
        <w:rPr>
          <w:rFonts w:hint="eastAsia" w:ascii="仿宋_GB2312" w:hAnsi="仿宋" w:eastAsia="仿宋_GB2312"/>
          <w:color w:val="000000"/>
          <w:sz w:val="32"/>
          <w:szCs w:val="32"/>
          <w:lang w:val="en-US" w:eastAsia="zh-CN"/>
        </w:rPr>
        <w:t>。</w:t>
      </w:r>
    </w:p>
    <w:p w14:paraId="21D4B825">
      <w:pPr>
        <w:keepNext w:val="0"/>
        <w:keepLines w:val="0"/>
        <w:pageBreakBefore w:val="0"/>
        <w:widowControl w:val="0"/>
        <w:kinsoku/>
        <w:overflowPunct/>
        <w:topLinePunct w:val="0"/>
        <w:autoSpaceDE/>
        <w:autoSpaceDN/>
        <w:bidi w:val="0"/>
        <w:adjustRightInd/>
        <w:snapToGrid/>
        <w:spacing w:line="560" w:lineRule="exact"/>
        <w:ind w:firstLine="640" w:firstLineChars="200"/>
        <w:textAlignment w:val="auto"/>
        <w:rPr>
          <w:rFonts w:hint="default" w:ascii="楷体_GB2312" w:hAnsi="楷体_GB2312" w:eastAsia="楷体_GB2312" w:cs="楷体_GB2312"/>
          <w:b/>
          <w:bCs w:val="0"/>
          <w:color w:val="000000"/>
          <w:sz w:val="32"/>
          <w:szCs w:val="32"/>
          <w:lang w:val="en-US" w:eastAsia="zh-CN"/>
        </w:rPr>
      </w:pPr>
      <w:r>
        <w:rPr>
          <w:rFonts w:hint="eastAsia" w:ascii="楷体_GB2312" w:hAnsi="楷体_GB2312" w:eastAsia="楷体_GB2312" w:cs="楷体_GB2312"/>
          <w:b/>
          <w:bCs w:val="0"/>
          <w:color w:val="000000"/>
          <w:sz w:val="32"/>
          <w:szCs w:val="32"/>
          <w:lang w:val="en-US" w:eastAsia="zh-CN"/>
        </w:rPr>
        <w:t>（三）优秀研究生</w:t>
      </w:r>
    </w:p>
    <w:p w14:paraId="05C605B5">
      <w:pPr>
        <w:keepNext w:val="0"/>
        <w:keepLines w:val="0"/>
        <w:pageBreakBefore w:val="0"/>
        <w:widowControl w:val="0"/>
        <w:kinsoku/>
        <w:overflowPunct/>
        <w:topLinePunct w:val="0"/>
        <w:autoSpaceDE/>
        <w:autoSpaceDN/>
        <w:bidi w:val="0"/>
        <w:adjustRightInd/>
        <w:snapToGrid/>
        <w:spacing w:line="560" w:lineRule="exact"/>
        <w:ind w:firstLine="640" w:firstLineChars="200"/>
        <w:textAlignment w:val="auto"/>
        <w:rPr>
          <w:rFonts w:hint="eastAsia" w:ascii="仿宋_GB2312" w:hAnsi="仿宋" w:eastAsia="仿宋_GB2312"/>
          <w:color w:val="000000"/>
          <w:sz w:val="32"/>
          <w:szCs w:val="32"/>
          <w:highlight w:val="none"/>
          <w:lang w:val="en-US" w:eastAsia="zh-CN"/>
        </w:rPr>
      </w:pPr>
      <w:r>
        <w:rPr>
          <w:rFonts w:hint="eastAsia" w:ascii="仿宋_GB2312" w:hAnsi="仿宋" w:eastAsia="仿宋_GB2312"/>
          <w:color w:val="000000"/>
          <w:sz w:val="32"/>
          <w:szCs w:val="32"/>
          <w:lang w:val="en-US" w:eastAsia="zh-CN"/>
        </w:rPr>
        <w:t>学生</w:t>
      </w:r>
      <w:r>
        <w:rPr>
          <w:rFonts w:hint="default" w:ascii="仿宋_GB2312" w:hAnsi="仿宋" w:eastAsia="仿宋_GB2312"/>
          <w:color w:val="000000"/>
          <w:sz w:val="32"/>
          <w:szCs w:val="32"/>
          <w:lang w:val="en-US" w:eastAsia="zh-CN"/>
        </w:rPr>
        <w:t>个人填写《外语学院研究生2023-2024学年奖学金申请审批表</w:t>
      </w:r>
      <w:r>
        <w:rPr>
          <w:rFonts w:hint="default" w:ascii="仿宋_GB2312" w:hAnsi="仿宋" w:eastAsia="仿宋_GB2312"/>
          <w:color w:val="000000"/>
          <w:sz w:val="32"/>
          <w:szCs w:val="32"/>
          <w:highlight w:val="none"/>
          <w:lang w:val="en-US" w:eastAsia="zh-CN"/>
        </w:rPr>
        <w:t>》</w:t>
      </w:r>
      <w:r>
        <w:rPr>
          <w:rFonts w:hint="eastAsia" w:ascii="仿宋_GB2312" w:hAnsi="仿宋" w:eastAsia="仿宋_GB2312"/>
          <w:color w:val="000000"/>
          <w:sz w:val="32"/>
          <w:szCs w:val="32"/>
          <w:highlight w:val="none"/>
          <w:lang w:val="en-US" w:eastAsia="zh-CN"/>
        </w:rPr>
        <w:t>（附件4）</w:t>
      </w:r>
      <w:r>
        <w:rPr>
          <w:rFonts w:hint="default" w:ascii="仿宋_GB2312" w:hAnsi="仿宋" w:eastAsia="仿宋_GB2312"/>
          <w:color w:val="000000"/>
          <w:sz w:val="32"/>
          <w:szCs w:val="32"/>
          <w:lang w:val="en-US" w:eastAsia="zh-CN"/>
        </w:rPr>
        <w:t>向班级申报，班级汇总</w:t>
      </w:r>
      <w:r>
        <w:rPr>
          <w:rFonts w:hint="eastAsia" w:ascii="仿宋_GB2312" w:hAnsi="仿宋" w:eastAsia="仿宋_GB2312"/>
          <w:color w:val="000000"/>
          <w:sz w:val="32"/>
          <w:szCs w:val="32"/>
          <w:lang w:val="en-US" w:eastAsia="zh-CN"/>
        </w:rPr>
        <w:t>后召开班会</w:t>
      </w:r>
      <w:r>
        <w:rPr>
          <w:rFonts w:hint="default" w:ascii="仿宋_GB2312" w:hAnsi="仿宋" w:eastAsia="仿宋_GB2312"/>
          <w:color w:val="000000"/>
          <w:sz w:val="32"/>
          <w:szCs w:val="32"/>
          <w:lang w:val="en-US" w:eastAsia="zh-CN"/>
        </w:rPr>
        <w:t>（需邀请班主任参加）</w:t>
      </w:r>
      <w:r>
        <w:rPr>
          <w:rFonts w:hint="eastAsia" w:ascii="仿宋_GB2312" w:hAnsi="仿宋" w:eastAsia="仿宋_GB2312"/>
          <w:color w:val="000000"/>
          <w:sz w:val="32"/>
          <w:szCs w:val="32"/>
          <w:lang w:val="en-US" w:eastAsia="zh-CN"/>
        </w:rPr>
        <w:t>，申请人进行个人陈述，全班进行</w:t>
      </w:r>
      <w:r>
        <w:rPr>
          <w:rFonts w:hint="default" w:ascii="仿宋_GB2312" w:hAnsi="仿宋" w:eastAsia="仿宋_GB2312"/>
          <w:color w:val="000000"/>
          <w:sz w:val="32"/>
          <w:szCs w:val="32"/>
          <w:lang w:val="en-US" w:eastAsia="zh-CN"/>
        </w:rPr>
        <w:t>民主评议</w:t>
      </w:r>
      <w:r>
        <w:rPr>
          <w:rFonts w:hint="default" w:ascii="仿宋_GB2312" w:hAnsi="仿宋" w:eastAsia="仿宋_GB2312"/>
          <w:color w:val="000000"/>
          <w:sz w:val="32"/>
          <w:szCs w:val="32"/>
          <w:highlight w:val="none"/>
          <w:lang w:val="en-US" w:eastAsia="zh-CN"/>
        </w:rPr>
        <w:t>，</w:t>
      </w:r>
      <w:r>
        <w:rPr>
          <w:rFonts w:hint="eastAsia" w:ascii="仿宋_GB2312" w:hAnsi="仿宋" w:eastAsia="仿宋_GB2312"/>
          <w:color w:val="000000"/>
          <w:sz w:val="32"/>
          <w:szCs w:val="32"/>
          <w:highlight w:val="none"/>
          <w:lang w:val="en-US" w:eastAsia="zh-CN"/>
        </w:rPr>
        <w:t>按照附件1中名额进行评选。</w:t>
      </w:r>
    </w:p>
    <w:p w14:paraId="0E6DE03D">
      <w:pPr>
        <w:keepNext w:val="0"/>
        <w:keepLines w:val="0"/>
        <w:pageBreakBefore w:val="0"/>
        <w:widowControl w:val="0"/>
        <w:kinsoku/>
        <w:overflowPunct/>
        <w:topLinePunct w:val="0"/>
        <w:autoSpaceDE/>
        <w:autoSpaceDN/>
        <w:bidi w:val="0"/>
        <w:adjustRightInd/>
        <w:snapToGrid/>
        <w:spacing w:line="560" w:lineRule="exact"/>
        <w:ind w:firstLine="640" w:firstLineChars="200"/>
        <w:textAlignment w:val="auto"/>
        <w:rPr>
          <w:rFonts w:hint="eastAsia" w:ascii="仿宋_GB2312" w:hAnsi="仿宋" w:eastAsia="仿宋_GB2312"/>
          <w:color w:val="000000"/>
          <w:sz w:val="32"/>
          <w:szCs w:val="32"/>
          <w:highlight w:val="none"/>
          <w:lang w:val="en-US" w:eastAsia="zh-CN"/>
        </w:rPr>
      </w:pPr>
      <w:r>
        <w:rPr>
          <w:rFonts w:hint="eastAsia" w:ascii="仿宋_GB2312" w:hAnsi="仿宋" w:eastAsia="仿宋_GB2312"/>
          <w:color w:val="000000"/>
          <w:sz w:val="32"/>
          <w:szCs w:val="32"/>
          <w:highlight w:val="none"/>
          <w:lang w:val="en-US" w:eastAsia="zh-CN"/>
        </w:rPr>
        <w:t>参评优秀研究生的候选人如能获得当年研究生一等学业奖学金或依据评定条件在某方面有突出表现者，可在同等条件下优先考虑。</w:t>
      </w:r>
    </w:p>
    <w:p w14:paraId="7A2C345F">
      <w:pPr>
        <w:keepNext w:val="0"/>
        <w:keepLines w:val="0"/>
        <w:pageBreakBefore w:val="0"/>
        <w:widowControl w:val="0"/>
        <w:kinsoku/>
        <w:overflowPunct/>
        <w:topLinePunct w:val="0"/>
        <w:autoSpaceDE/>
        <w:autoSpaceDN/>
        <w:bidi w:val="0"/>
        <w:adjustRightInd/>
        <w:snapToGrid/>
        <w:spacing w:line="560" w:lineRule="exact"/>
        <w:ind w:firstLine="640" w:firstLineChars="200"/>
        <w:textAlignment w:val="auto"/>
        <w:rPr>
          <w:rFonts w:hint="default" w:ascii="仿宋_GB2312" w:hAnsi="仿宋" w:eastAsia="仿宋_GB2312"/>
          <w:color w:val="000000"/>
          <w:sz w:val="32"/>
          <w:szCs w:val="32"/>
          <w:lang w:val="en-US" w:eastAsia="zh-CN"/>
        </w:rPr>
      </w:pPr>
      <w:r>
        <w:rPr>
          <w:rFonts w:hint="eastAsia" w:ascii="仿宋_GB2312" w:hAnsi="仿宋" w:eastAsia="仿宋_GB2312"/>
          <w:color w:val="000000"/>
          <w:sz w:val="32"/>
          <w:szCs w:val="32"/>
          <w:highlight w:val="none"/>
          <w:lang w:val="en-US" w:eastAsia="zh-CN"/>
        </w:rPr>
        <w:t>提交方式：</w:t>
      </w:r>
      <w:r>
        <w:rPr>
          <w:rFonts w:hint="default" w:ascii="仿宋_GB2312" w:hAnsi="仿宋" w:eastAsia="仿宋_GB2312"/>
          <w:color w:val="000000"/>
          <w:sz w:val="32"/>
          <w:szCs w:val="32"/>
          <w:highlight w:val="none"/>
          <w:lang w:val="en-US" w:eastAsia="zh-CN"/>
        </w:rPr>
        <w:t>10月</w:t>
      </w:r>
      <w:r>
        <w:rPr>
          <w:rFonts w:hint="eastAsia" w:ascii="仿宋_GB2312" w:hAnsi="仿宋" w:eastAsia="仿宋_GB2312"/>
          <w:color w:val="000000"/>
          <w:sz w:val="32"/>
          <w:szCs w:val="32"/>
          <w:highlight w:val="none"/>
          <w:lang w:val="en-US" w:eastAsia="zh-CN"/>
        </w:rPr>
        <w:t>23</w:t>
      </w:r>
      <w:r>
        <w:rPr>
          <w:rFonts w:hint="default" w:ascii="仿宋_GB2312" w:hAnsi="仿宋" w:eastAsia="仿宋_GB2312"/>
          <w:color w:val="000000"/>
          <w:sz w:val="32"/>
          <w:szCs w:val="32"/>
          <w:highlight w:val="none"/>
          <w:lang w:val="en-US" w:eastAsia="zh-CN"/>
        </w:rPr>
        <w:t>日</w:t>
      </w:r>
      <w:r>
        <w:rPr>
          <w:rFonts w:hint="eastAsia" w:ascii="仿宋_GB2312" w:hAnsi="仿宋" w:eastAsia="仿宋_GB2312"/>
          <w:color w:val="000000"/>
          <w:sz w:val="32"/>
          <w:szCs w:val="32"/>
          <w:highlight w:val="none"/>
          <w:lang w:val="en-US" w:eastAsia="zh-CN"/>
        </w:rPr>
        <w:t>前以</w:t>
      </w:r>
      <w:r>
        <w:rPr>
          <w:rFonts w:hint="eastAsia" w:ascii="仿宋_GB2312" w:hAnsi="仿宋" w:eastAsia="仿宋_GB2312"/>
          <w:b/>
          <w:bCs/>
          <w:color w:val="000000"/>
          <w:sz w:val="32"/>
          <w:szCs w:val="32"/>
          <w:highlight w:val="none"/>
          <w:lang w:val="en-US" w:eastAsia="zh-CN"/>
        </w:rPr>
        <w:t>班级</w:t>
      </w:r>
      <w:r>
        <w:rPr>
          <w:rFonts w:hint="eastAsia" w:ascii="仿宋_GB2312" w:hAnsi="仿宋" w:eastAsia="仿宋_GB2312"/>
          <w:color w:val="000000"/>
          <w:sz w:val="32"/>
          <w:szCs w:val="32"/>
          <w:highlight w:val="none"/>
          <w:lang w:val="en-US" w:eastAsia="zh-CN"/>
        </w:rPr>
        <w:t>为单位提交，</w:t>
      </w:r>
      <w:r>
        <w:rPr>
          <w:rFonts w:hint="eastAsia" w:ascii="仿宋_GB2312" w:hAnsi="仿宋" w:eastAsia="仿宋_GB2312"/>
          <w:color w:val="000000"/>
          <w:sz w:val="32"/>
          <w:szCs w:val="32"/>
          <w:lang w:val="en-US" w:eastAsia="zh-CN"/>
        </w:rPr>
        <w:t>提交</w:t>
      </w:r>
      <w:r>
        <w:rPr>
          <w:rFonts w:hint="eastAsia" w:ascii="仿宋_GB2312" w:hAnsi="仿宋" w:eastAsia="仿宋_GB2312"/>
          <w:color w:val="000000"/>
          <w:sz w:val="32"/>
          <w:szCs w:val="32"/>
          <w:highlight w:val="none"/>
          <w:lang w:val="en-US" w:eastAsia="zh-CN"/>
        </w:rPr>
        <w:t>申请审批表</w:t>
      </w:r>
      <w:r>
        <w:rPr>
          <w:rFonts w:hint="eastAsia" w:ascii="仿宋_GB2312" w:hAnsi="仿宋" w:eastAsia="仿宋_GB2312"/>
          <w:color w:val="000000"/>
          <w:sz w:val="32"/>
          <w:szCs w:val="32"/>
          <w:lang w:val="en-US" w:eastAsia="zh-CN"/>
        </w:rPr>
        <w:t>和</w:t>
      </w:r>
      <w:r>
        <w:rPr>
          <w:rFonts w:hint="default" w:ascii="仿宋_GB2312" w:hAnsi="仿宋" w:eastAsia="仿宋_GB2312"/>
          <w:color w:val="000000"/>
          <w:sz w:val="32"/>
          <w:szCs w:val="32"/>
          <w:lang w:val="en-US" w:eastAsia="zh-CN"/>
        </w:rPr>
        <w:t>《研究生优秀奖学金班级民主评议汇总</w:t>
      </w:r>
      <w:r>
        <w:rPr>
          <w:rFonts w:hint="default" w:ascii="仿宋_GB2312" w:hAnsi="仿宋" w:eastAsia="仿宋_GB2312"/>
          <w:color w:val="000000"/>
          <w:sz w:val="32"/>
          <w:szCs w:val="32"/>
          <w:highlight w:val="none"/>
          <w:lang w:val="en-US" w:eastAsia="zh-CN"/>
        </w:rPr>
        <w:t>表》</w:t>
      </w:r>
      <w:r>
        <w:rPr>
          <w:rFonts w:hint="eastAsia" w:ascii="仿宋_GB2312" w:hAnsi="仿宋" w:eastAsia="仿宋_GB2312"/>
          <w:color w:val="000000"/>
          <w:sz w:val="32"/>
          <w:szCs w:val="32"/>
          <w:highlight w:val="none"/>
          <w:lang w:val="en-US" w:eastAsia="zh-CN"/>
        </w:rPr>
        <w:t>（附件5）。纸质版交至学研C0911；电子版申请审批表</w:t>
      </w:r>
      <w:r>
        <w:rPr>
          <w:rFonts w:hint="eastAsia" w:ascii="仿宋_GB2312" w:hAnsi="仿宋" w:eastAsia="仿宋_GB2312"/>
          <w:color w:val="000000"/>
          <w:sz w:val="32"/>
          <w:szCs w:val="32"/>
          <w:highlight w:val="none"/>
        </w:rPr>
        <w:t>命名“</w:t>
      </w:r>
      <w:r>
        <w:rPr>
          <w:rFonts w:hint="default" w:ascii="仿宋_GB2312" w:hAnsi="仿宋" w:eastAsia="仿宋_GB2312"/>
          <w:color w:val="000000"/>
          <w:sz w:val="32"/>
          <w:szCs w:val="32"/>
          <w:lang w:val="en-US" w:eastAsia="zh-CN"/>
        </w:rPr>
        <w:t>优秀研究生</w:t>
      </w:r>
      <w:r>
        <w:rPr>
          <w:rFonts w:hint="eastAsia" w:ascii="仿宋_GB2312" w:hAnsi="仿宋" w:eastAsia="仿宋_GB2312"/>
          <w:color w:val="000000"/>
          <w:sz w:val="32"/>
          <w:szCs w:val="32"/>
        </w:rPr>
        <w:t>-学号-姓名”，</w:t>
      </w:r>
      <w:r>
        <w:rPr>
          <w:rFonts w:hint="eastAsia" w:ascii="仿宋_GB2312" w:hAnsi="仿宋" w:eastAsia="仿宋_GB2312"/>
          <w:color w:val="000000"/>
          <w:sz w:val="32"/>
          <w:szCs w:val="32"/>
          <w:lang w:val="en-US" w:eastAsia="zh-CN"/>
        </w:rPr>
        <w:t>班级整理申请表和汇总表后压缩</w:t>
      </w:r>
      <w:r>
        <w:rPr>
          <w:rFonts w:hint="eastAsia" w:ascii="仿宋_GB2312" w:hAnsi="仿宋" w:eastAsia="仿宋_GB2312"/>
          <w:color w:val="000000"/>
          <w:sz w:val="32"/>
          <w:szCs w:val="32"/>
        </w:rPr>
        <w:t>发送至</w:t>
      </w:r>
      <w:r>
        <w:rPr>
          <w:rFonts w:hint="default" w:ascii="仿宋_GB2312" w:hAnsi="仿宋" w:eastAsia="仿宋_GB2312"/>
          <w:color w:val="000000"/>
          <w:sz w:val="32"/>
          <w:szCs w:val="32"/>
        </w:rPr>
        <w:t>62336057</w:t>
      </w:r>
      <w:r>
        <w:rPr>
          <w:rFonts w:hint="eastAsia" w:ascii="仿宋_GB2312" w:hAnsi="仿宋" w:eastAsia="仿宋_GB2312"/>
          <w:color w:val="000000"/>
          <w:sz w:val="32"/>
          <w:szCs w:val="32"/>
        </w:rPr>
        <w:t>@163.com</w:t>
      </w:r>
      <w:r>
        <w:rPr>
          <w:rFonts w:hint="eastAsia" w:ascii="仿宋_GB2312" w:hAnsi="仿宋" w:eastAsia="仿宋_GB2312"/>
          <w:color w:val="000000"/>
          <w:sz w:val="32"/>
          <w:szCs w:val="32"/>
          <w:lang w:val="en-US" w:eastAsia="zh-CN"/>
        </w:rPr>
        <w:t>邮箱，邮件</w:t>
      </w:r>
      <w:r>
        <w:rPr>
          <w:rFonts w:hint="eastAsia" w:ascii="仿宋_GB2312" w:hAnsi="仿宋" w:eastAsia="仿宋_GB2312"/>
          <w:color w:val="000000"/>
          <w:sz w:val="32"/>
          <w:szCs w:val="32"/>
        </w:rPr>
        <w:t>命名</w:t>
      </w:r>
      <w:r>
        <w:rPr>
          <w:rFonts w:hint="eastAsia" w:ascii="仿宋_GB2312" w:hAnsi="仿宋" w:eastAsia="仿宋_GB2312"/>
          <w:color w:val="000000"/>
          <w:sz w:val="32"/>
          <w:szCs w:val="32"/>
          <w:lang w:eastAsia="zh-Hans"/>
        </w:rPr>
        <w:t>“</w:t>
      </w:r>
      <w:r>
        <w:rPr>
          <w:rFonts w:hint="eastAsia" w:ascii="仿宋_GB2312" w:hAnsi="仿宋" w:eastAsia="仿宋_GB2312"/>
          <w:color w:val="000000"/>
          <w:sz w:val="32"/>
          <w:szCs w:val="32"/>
          <w:lang w:val="en-US" w:eastAsia="zh-Hans"/>
        </w:rPr>
        <w:t>班级</w:t>
      </w:r>
      <w:r>
        <w:rPr>
          <w:rFonts w:hint="default" w:ascii="仿宋_GB2312" w:hAnsi="仿宋" w:eastAsia="仿宋_GB2312"/>
          <w:color w:val="000000"/>
          <w:sz w:val="32"/>
          <w:szCs w:val="32"/>
          <w:lang w:eastAsia="zh-Hans"/>
        </w:rPr>
        <w:t>-</w:t>
      </w:r>
      <w:r>
        <w:rPr>
          <w:rFonts w:hint="eastAsia" w:ascii="仿宋_GB2312" w:hAnsi="仿宋" w:eastAsia="仿宋_GB2312"/>
          <w:color w:val="000000"/>
          <w:sz w:val="32"/>
          <w:szCs w:val="32"/>
          <w:lang w:val="en-US" w:eastAsia="zh-CN"/>
        </w:rPr>
        <w:t>评优材料</w:t>
      </w:r>
      <w:r>
        <w:rPr>
          <w:rFonts w:hint="eastAsia" w:ascii="仿宋_GB2312" w:hAnsi="仿宋" w:eastAsia="仿宋_GB2312"/>
          <w:color w:val="000000"/>
          <w:sz w:val="32"/>
          <w:szCs w:val="32"/>
          <w:lang w:val="en-US" w:eastAsia="zh-Hans"/>
        </w:rPr>
        <w:t>”</w:t>
      </w:r>
      <w:r>
        <w:rPr>
          <w:rFonts w:hint="default" w:ascii="仿宋_GB2312" w:hAnsi="仿宋" w:eastAsia="仿宋_GB2312"/>
          <w:color w:val="000000"/>
          <w:sz w:val="32"/>
          <w:szCs w:val="32"/>
          <w:lang w:val="en-US" w:eastAsia="zh-CN"/>
        </w:rPr>
        <w:t>。</w:t>
      </w:r>
    </w:p>
    <w:p w14:paraId="400D35EB">
      <w:pPr>
        <w:keepNext w:val="0"/>
        <w:keepLines w:val="0"/>
        <w:pageBreakBefore w:val="0"/>
        <w:widowControl w:val="0"/>
        <w:kinsoku/>
        <w:overflowPunct/>
        <w:topLinePunct w:val="0"/>
        <w:autoSpaceDE/>
        <w:autoSpaceDN/>
        <w:bidi w:val="0"/>
        <w:adjustRightInd/>
        <w:snapToGrid/>
        <w:spacing w:line="560" w:lineRule="exact"/>
        <w:ind w:firstLine="640" w:firstLineChars="200"/>
        <w:textAlignment w:val="auto"/>
        <w:rPr>
          <w:rFonts w:hint="default" w:ascii="楷体_GB2312" w:hAnsi="楷体_GB2312" w:eastAsia="楷体_GB2312" w:cs="楷体_GB2312"/>
          <w:b/>
          <w:bCs w:val="0"/>
          <w:color w:val="000000"/>
          <w:sz w:val="32"/>
          <w:szCs w:val="32"/>
          <w:lang w:val="en-US" w:eastAsia="zh-CN"/>
        </w:rPr>
      </w:pPr>
      <w:r>
        <w:rPr>
          <w:rFonts w:hint="eastAsia" w:ascii="楷体_GB2312" w:hAnsi="楷体_GB2312" w:eastAsia="楷体_GB2312" w:cs="楷体_GB2312"/>
          <w:b/>
          <w:bCs w:val="0"/>
          <w:color w:val="000000"/>
          <w:sz w:val="32"/>
          <w:szCs w:val="32"/>
          <w:lang w:val="en-US" w:eastAsia="zh-CN"/>
        </w:rPr>
        <w:t>（四）优秀研究生干部</w:t>
      </w:r>
    </w:p>
    <w:p w14:paraId="7CD7D299">
      <w:pPr>
        <w:keepNext w:val="0"/>
        <w:keepLines w:val="0"/>
        <w:pageBreakBefore w:val="0"/>
        <w:widowControl w:val="0"/>
        <w:kinsoku/>
        <w:overflowPunct/>
        <w:topLinePunct w:val="0"/>
        <w:autoSpaceDE/>
        <w:autoSpaceDN/>
        <w:bidi w:val="0"/>
        <w:adjustRightInd/>
        <w:snapToGrid/>
        <w:spacing w:line="560" w:lineRule="exact"/>
        <w:ind w:firstLine="640" w:firstLineChars="200"/>
        <w:textAlignment w:val="auto"/>
        <w:rPr>
          <w:rFonts w:hint="eastAsia" w:ascii="仿宋_GB2312" w:hAnsi="仿宋" w:eastAsia="仿宋_GB2312"/>
          <w:color w:val="000000"/>
          <w:sz w:val="32"/>
          <w:szCs w:val="32"/>
          <w:highlight w:val="yellow"/>
          <w:lang w:val="en-US" w:eastAsia="zh-CN"/>
        </w:rPr>
      </w:pPr>
      <w:r>
        <w:rPr>
          <w:rFonts w:hint="eastAsia" w:ascii="仿宋_GB2312" w:hAnsi="仿宋" w:eastAsia="仿宋_GB2312"/>
          <w:color w:val="000000"/>
          <w:sz w:val="32"/>
          <w:szCs w:val="32"/>
          <w:lang w:val="en-US" w:eastAsia="zh-CN"/>
        </w:rPr>
        <w:t>学生</w:t>
      </w:r>
      <w:r>
        <w:rPr>
          <w:rFonts w:hint="default" w:ascii="仿宋_GB2312" w:hAnsi="仿宋" w:eastAsia="仿宋_GB2312"/>
          <w:color w:val="000000"/>
          <w:sz w:val="32"/>
          <w:szCs w:val="32"/>
          <w:lang w:val="en-US" w:eastAsia="zh-CN"/>
        </w:rPr>
        <w:t>个人填写《外语学院研究生2023-2024学年奖学金申请审批表</w:t>
      </w:r>
      <w:r>
        <w:rPr>
          <w:rFonts w:hint="default" w:ascii="仿宋_GB2312" w:hAnsi="仿宋" w:eastAsia="仿宋_GB2312"/>
          <w:color w:val="000000"/>
          <w:sz w:val="32"/>
          <w:szCs w:val="32"/>
          <w:highlight w:val="none"/>
          <w:lang w:val="en-US" w:eastAsia="zh-CN"/>
        </w:rPr>
        <w:t>》</w:t>
      </w:r>
      <w:r>
        <w:rPr>
          <w:rFonts w:hint="eastAsia" w:ascii="仿宋_GB2312" w:hAnsi="仿宋" w:eastAsia="仿宋_GB2312"/>
          <w:color w:val="000000"/>
          <w:sz w:val="32"/>
          <w:szCs w:val="32"/>
          <w:highlight w:val="none"/>
          <w:lang w:val="en-US" w:eastAsia="zh-CN"/>
        </w:rPr>
        <w:t>（附件4）</w:t>
      </w:r>
      <w:r>
        <w:rPr>
          <w:rFonts w:hint="default" w:ascii="仿宋_GB2312" w:hAnsi="仿宋" w:eastAsia="仿宋_GB2312"/>
          <w:color w:val="000000"/>
          <w:sz w:val="32"/>
          <w:szCs w:val="32"/>
          <w:lang w:val="en-US" w:eastAsia="zh-CN"/>
        </w:rPr>
        <w:t>向班级申报</w:t>
      </w:r>
      <w:r>
        <w:rPr>
          <w:rFonts w:hint="eastAsia" w:ascii="仿宋_GB2312" w:hAnsi="仿宋" w:eastAsia="仿宋_GB2312"/>
          <w:color w:val="000000"/>
          <w:sz w:val="32"/>
          <w:szCs w:val="32"/>
          <w:lang w:val="en-US" w:eastAsia="zh-CN"/>
        </w:rPr>
        <w:t>，</w:t>
      </w:r>
      <w:r>
        <w:rPr>
          <w:rFonts w:hint="default" w:ascii="仿宋_GB2312" w:hAnsi="仿宋" w:eastAsia="仿宋_GB2312"/>
          <w:color w:val="000000"/>
          <w:sz w:val="32"/>
          <w:szCs w:val="32"/>
          <w:lang w:val="en-US" w:eastAsia="zh-CN"/>
        </w:rPr>
        <w:t>班级汇总</w:t>
      </w:r>
      <w:r>
        <w:rPr>
          <w:rFonts w:hint="eastAsia" w:ascii="仿宋_GB2312" w:hAnsi="仿宋" w:eastAsia="仿宋_GB2312"/>
          <w:color w:val="000000"/>
          <w:sz w:val="32"/>
          <w:szCs w:val="32"/>
          <w:lang w:val="en-US" w:eastAsia="zh-CN"/>
        </w:rPr>
        <w:t>后召开班会</w:t>
      </w:r>
      <w:r>
        <w:rPr>
          <w:rFonts w:hint="default" w:ascii="仿宋_GB2312" w:hAnsi="仿宋" w:eastAsia="仿宋_GB2312"/>
          <w:color w:val="000000"/>
          <w:sz w:val="32"/>
          <w:szCs w:val="32"/>
          <w:lang w:val="en-US" w:eastAsia="zh-CN"/>
        </w:rPr>
        <w:t>（需邀请班主任参加）</w:t>
      </w:r>
      <w:r>
        <w:rPr>
          <w:rFonts w:hint="eastAsia" w:ascii="仿宋_GB2312" w:hAnsi="仿宋" w:eastAsia="仿宋_GB2312"/>
          <w:color w:val="000000"/>
          <w:sz w:val="32"/>
          <w:szCs w:val="32"/>
          <w:lang w:val="en-US" w:eastAsia="zh-CN"/>
        </w:rPr>
        <w:t>，申请人进行个人陈述，全班进行</w:t>
      </w:r>
      <w:r>
        <w:rPr>
          <w:rFonts w:hint="default" w:ascii="仿宋_GB2312" w:hAnsi="仿宋" w:eastAsia="仿宋_GB2312"/>
          <w:color w:val="000000"/>
          <w:sz w:val="32"/>
          <w:szCs w:val="32"/>
          <w:lang w:val="en-US" w:eastAsia="zh-CN"/>
        </w:rPr>
        <w:t>民主评议，</w:t>
      </w:r>
      <w:r>
        <w:rPr>
          <w:rFonts w:hint="eastAsia" w:ascii="仿宋_GB2312" w:hAnsi="仿宋" w:eastAsia="仿宋_GB2312"/>
          <w:color w:val="000000"/>
          <w:sz w:val="32"/>
          <w:szCs w:val="32"/>
          <w:lang w:val="en-US" w:eastAsia="zh-CN"/>
        </w:rPr>
        <w:t>按照</w:t>
      </w:r>
      <w:r>
        <w:rPr>
          <w:rFonts w:hint="eastAsia" w:ascii="仿宋_GB2312" w:hAnsi="仿宋" w:eastAsia="仿宋_GB2312"/>
          <w:color w:val="000000"/>
          <w:sz w:val="32"/>
          <w:szCs w:val="32"/>
          <w:highlight w:val="none"/>
          <w:lang w:val="en-US" w:eastAsia="zh-CN"/>
        </w:rPr>
        <w:t>附件1中名额进行评选。</w:t>
      </w:r>
    </w:p>
    <w:p w14:paraId="404BB45B">
      <w:pPr>
        <w:keepNext w:val="0"/>
        <w:keepLines w:val="0"/>
        <w:pageBreakBefore w:val="0"/>
        <w:widowControl w:val="0"/>
        <w:kinsoku/>
        <w:overflowPunct/>
        <w:topLinePunct w:val="0"/>
        <w:autoSpaceDE/>
        <w:autoSpaceDN/>
        <w:bidi w:val="0"/>
        <w:adjustRightInd/>
        <w:snapToGrid/>
        <w:spacing w:line="560" w:lineRule="exact"/>
        <w:ind w:firstLine="640" w:firstLineChars="200"/>
        <w:textAlignment w:val="auto"/>
        <w:rPr>
          <w:rFonts w:hint="default" w:ascii="仿宋_GB2312" w:hAnsi="仿宋" w:eastAsia="仿宋_GB2312"/>
          <w:color w:val="000000"/>
          <w:sz w:val="32"/>
          <w:szCs w:val="32"/>
          <w:highlight w:val="yellow"/>
          <w:lang w:val="en-US" w:eastAsia="zh-CN"/>
        </w:rPr>
      </w:pPr>
      <w:r>
        <w:rPr>
          <w:rFonts w:hint="eastAsia" w:ascii="仿宋_GB2312" w:hAnsi="仿宋" w:eastAsia="仿宋_GB2312"/>
          <w:color w:val="000000"/>
          <w:sz w:val="32"/>
          <w:szCs w:val="32"/>
          <w:highlight w:val="none"/>
          <w:lang w:val="en-US" w:eastAsia="zh-CN"/>
        </w:rPr>
        <w:t>提交方式：</w:t>
      </w:r>
      <w:r>
        <w:rPr>
          <w:rFonts w:hint="default" w:ascii="仿宋_GB2312" w:hAnsi="仿宋" w:eastAsia="仿宋_GB2312"/>
          <w:color w:val="000000"/>
          <w:sz w:val="32"/>
          <w:szCs w:val="32"/>
          <w:highlight w:val="none"/>
          <w:lang w:val="en-US" w:eastAsia="zh-CN"/>
        </w:rPr>
        <w:t>10月</w:t>
      </w:r>
      <w:r>
        <w:rPr>
          <w:rFonts w:hint="eastAsia" w:ascii="仿宋_GB2312" w:hAnsi="仿宋" w:eastAsia="仿宋_GB2312"/>
          <w:color w:val="000000"/>
          <w:sz w:val="32"/>
          <w:szCs w:val="32"/>
          <w:highlight w:val="none"/>
          <w:lang w:val="en-US" w:eastAsia="zh-CN"/>
        </w:rPr>
        <w:t>23</w:t>
      </w:r>
      <w:r>
        <w:rPr>
          <w:rFonts w:hint="default" w:ascii="仿宋_GB2312" w:hAnsi="仿宋" w:eastAsia="仿宋_GB2312"/>
          <w:color w:val="000000"/>
          <w:sz w:val="32"/>
          <w:szCs w:val="32"/>
          <w:highlight w:val="none"/>
          <w:lang w:val="en-US" w:eastAsia="zh-CN"/>
        </w:rPr>
        <w:t>日</w:t>
      </w:r>
      <w:r>
        <w:rPr>
          <w:rFonts w:hint="eastAsia" w:ascii="仿宋_GB2312" w:hAnsi="仿宋" w:eastAsia="仿宋_GB2312"/>
          <w:color w:val="000000"/>
          <w:sz w:val="32"/>
          <w:szCs w:val="32"/>
          <w:highlight w:val="none"/>
          <w:lang w:val="en-US" w:eastAsia="zh-CN"/>
        </w:rPr>
        <w:t>前以</w:t>
      </w:r>
      <w:r>
        <w:rPr>
          <w:rFonts w:hint="eastAsia" w:ascii="仿宋_GB2312" w:hAnsi="仿宋" w:eastAsia="仿宋_GB2312"/>
          <w:b/>
          <w:bCs/>
          <w:color w:val="000000"/>
          <w:sz w:val="32"/>
          <w:szCs w:val="32"/>
          <w:highlight w:val="none"/>
          <w:lang w:val="en-US" w:eastAsia="zh-CN"/>
        </w:rPr>
        <w:t>班级</w:t>
      </w:r>
      <w:r>
        <w:rPr>
          <w:rFonts w:hint="eastAsia" w:ascii="仿宋_GB2312" w:hAnsi="仿宋" w:eastAsia="仿宋_GB2312"/>
          <w:color w:val="000000"/>
          <w:sz w:val="32"/>
          <w:szCs w:val="32"/>
          <w:highlight w:val="none"/>
          <w:lang w:val="en-US" w:eastAsia="zh-CN"/>
        </w:rPr>
        <w:t>为单位提交，</w:t>
      </w:r>
      <w:r>
        <w:rPr>
          <w:rFonts w:hint="eastAsia" w:ascii="仿宋_GB2312" w:hAnsi="仿宋" w:eastAsia="仿宋_GB2312"/>
          <w:color w:val="000000"/>
          <w:sz w:val="32"/>
          <w:szCs w:val="32"/>
          <w:lang w:val="en-US" w:eastAsia="zh-CN"/>
        </w:rPr>
        <w:t>提交</w:t>
      </w:r>
      <w:r>
        <w:rPr>
          <w:rFonts w:hint="default" w:ascii="仿宋_GB2312" w:hAnsi="仿宋" w:eastAsia="仿宋_GB2312"/>
          <w:color w:val="000000"/>
          <w:sz w:val="32"/>
          <w:szCs w:val="32"/>
          <w:lang w:val="en-US" w:eastAsia="zh-CN"/>
        </w:rPr>
        <w:t>申请审批表</w:t>
      </w:r>
      <w:r>
        <w:rPr>
          <w:rFonts w:hint="eastAsia" w:ascii="仿宋_GB2312" w:hAnsi="仿宋" w:eastAsia="仿宋_GB2312"/>
          <w:color w:val="000000"/>
          <w:sz w:val="32"/>
          <w:szCs w:val="32"/>
          <w:lang w:val="en-US" w:eastAsia="zh-CN"/>
        </w:rPr>
        <w:t>和</w:t>
      </w:r>
      <w:r>
        <w:rPr>
          <w:rFonts w:hint="default" w:ascii="仿宋_GB2312" w:hAnsi="仿宋" w:eastAsia="仿宋_GB2312"/>
          <w:color w:val="000000"/>
          <w:sz w:val="32"/>
          <w:szCs w:val="32"/>
          <w:lang w:val="en-US" w:eastAsia="zh-CN"/>
        </w:rPr>
        <w:t>《研究生优秀奖学金班级民主评议汇总表</w:t>
      </w:r>
      <w:r>
        <w:rPr>
          <w:rFonts w:hint="default" w:ascii="仿宋_GB2312" w:hAnsi="仿宋" w:eastAsia="仿宋_GB2312"/>
          <w:color w:val="000000"/>
          <w:sz w:val="32"/>
          <w:szCs w:val="32"/>
          <w:highlight w:val="none"/>
          <w:lang w:val="en-US" w:eastAsia="zh-CN"/>
        </w:rPr>
        <w:t>》</w:t>
      </w:r>
      <w:r>
        <w:rPr>
          <w:rFonts w:hint="eastAsia" w:ascii="仿宋_GB2312" w:hAnsi="仿宋" w:eastAsia="仿宋_GB2312"/>
          <w:color w:val="000000"/>
          <w:sz w:val="32"/>
          <w:szCs w:val="32"/>
          <w:highlight w:val="none"/>
          <w:lang w:val="en-US" w:eastAsia="zh-CN"/>
        </w:rPr>
        <w:t>（附件5）。纸质版交至学研C0911；电子版申请审批表</w:t>
      </w:r>
      <w:r>
        <w:rPr>
          <w:rFonts w:hint="eastAsia" w:ascii="仿宋_GB2312" w:hAnsi="仿宋" w:eastAsia="仿宋_GB2312"/>
          <w:color w:val="000000"/>
          <w:sz w:val="32"/>
          <w:szCs w:val="32"/>
        </w:rPr>
        <w:t>命名“</w:t>
      </w:r>
      <w:r>
        <w:rPr>
          <w:rFonts w:hint="default" w:ascii="仿宋_GB2312" w:hAnsi="仿宋" w:eastAsia="仿宋_GB2312"/>
          <w:color w:val="000000"/>
          <w:sz w:val="32"/>
          <w:szCs w:val="32"/>
          <w:lang w:val="en-US" w:eastAsia="zh-CN"/>
        </w:rPr>
        <w:t>优秀研究生</w:t>
      </w:r>
      <w:r>
        <w:rPr>
          <w:rFonts w:hint="eastAsia" w:ascii="仿宋_GB2312" w:hAnsi="仿宋" w:eastAsia="仿宋_GB2312"/>
          <w:color w:val="000000"/>
          <w:sz w:val="32"/>
          <w:szCs w:val="32"/>
          <w:lang w:val="en-US" w:eastAsia="zh-CN"/>
        </w:rPr>
        <w:t>干部</w:t>
      </w:r>
      <w:r>
        <w:rPr>
          <w:rFonts w:hint="eastAsia" w:ascii="仿宋_GB2312" w:hAnsi="仿宋" w:eastAsia="仿宋_GB2312"/>
          <w:color w:val="000000"/>
          <w:sz w:val="32"/>
          <w:szCs w:val="32"/>
        </w:rPr>
        <w:t>-学号-姓名”，</w:t>
      </w:r>
      <w:r>
        <w:rPr>
          <w:rFonts w:hint="eastAsia" w:ascii="仿宋_GB2312" w:hAnsi="仿宋" w:eastAsia="仿宋_GB2312"/>
          <w:color w:val="000000"/>
          <w:sz w:val="32"/>
          <w:szCs w:val="32"/>
          <w:lang w:val="en-US" w:eastAsia="zh-CN"/>
        </w:rPr>
        <w:t>班级整理申请表和汇总表后压缩</w:t>
      </w:r>
      <w:r>
        <w:rPr>
          <w:rFonts w:hint="eastAsia" w:ascii="仿宋_GB2312" w:hAnsi="仿宋" w:eastAsia="仿宋_GB2312"/>
          <w:color w:val="000000"/>
          <w:sz w:val="32"/>
          <w:szCs w:val="32"/>
        </w:rPr>
        <w:t>发送至</w:t>
      </w:r>
      <w:r>
        <w:rPr>
          <w:rFonts w:hint="default" w:ascii="仿宋_GB2312" w:hAnsi="仿宋" w:eastAsia="仿宋_GB2312"/>
          <w:color w:val="000000"/>
          <w:sz w:val="32"/>
          <w:szCs w:val="32"/>
        </w:rPr>
        <w:t>62336057</w:t>
      </w:r>
      <w:r>
        <w:rPr>
          <w:rFonts w:hint="eastAsia" w:ascii="仿宋_GB2312" w:hAnsi="仿宋" w:eastAsia="仿宋_GB2312"/>
          <w:color w:val="000000"/>
          <w:sz w:val="32"/>
          <w:szCs w:val="32"/>
        </w:rPr>
        <w:t>@163.com</w:t>
      </w:r>
      <w:r>
        <w:rPr>
          <w:rFonts w:hint="eastAsia" w:ascii="仿宋_GB2312" w:hAnsi="仿宋" w:eastAsia="仿宋_GB2312"/>
          <w:color w:val="000000"/>
          <w:sz w:val="32"/>
          <w:szCs w:val="32"/>
          <w:lang w:val="en-US" w:eastAsia="zh-CN"/>
        </w:rPr>
        <w:t>邮箱，邮件</w:t>
      </w:r>
      <w:r>
        <w:rPr>
          <w:rFonts w:hint="eastAsia" w:ascii="仿宋_GB2312" w:hAnsi="仿宋" w:eastAsia="仿宋_GB2312"/>
          <w:color w:val="000000"/>
          <w:sz w:val="32"/>
          <w:szCs w:val="32"/>
        </w:rPr>
        <w:t>命名</w:t>
      </w:r>
      <w:r>
        <w:rPr>
          <w:rFonts w:hint="eastAsia" w:ascii="仿宋_GB2312" w:hAnsi="仿宋" w:eastAsia="仿宋_GB2312"/>
          <w:color w:val="000000"/>
          <w:sz w:val="32"/>
          <w:szCs w:val="32"/>
          <w:lang w:eastAsia="zh-Hans"/>
        </w:rPr>
        <w:t>“</w:t>
      </w:r>
      <w:r>
        <w:rPr>
          <w:rFonts w:hint="eastAsia" w:ascii="仿宋_GB2312" w:hAnsi="仿宋" w:eastAsia="仿宋_GB2312"/>
          <w:color w:val="000000"/>
          <w:sz w:val="32"/>
          <w:szCs w:val="32"/>
          <w:lang w:val="en-US" w:eastAsia="zh-Hans"/>
        </w:rPr>
        <w:t>班级</w:t>
      </w:r>
      <w:r>
        <w:rPr>
          <w:rFonts w:hint="default" w:ascii="仿宋_GB2312" w:hAnsi="仿宋" w:eastAsia="仿宋_GB2312"/>
          <w:color w:val="000000"/>
          <w:sz w:val="32"/>
          <w:szCs w:val="32"/>
          <w:lang w:eastAsia="zh-Hans"/>
        </w:rPr>
        <w:t>-</w:t>
      </w:r>
      <w:r>
        <w:rPr>
          <w:rFonts w:hint="eastAsia" w:ascii="仿宋_GB2312" w:hAnsi="仿宋" w:eastAsia="仿宋_GB2312"/>
          <w:color w:val="000000"/>
          <w:sz w:val="32"/>
          <w:szCs w:val="32"/>
          <w:lang w:val="en-US" w:eastAsia="zh-CN"/>
        </w:rPr>
        <w:t>评优材料</w:t>
      </w:r>
      <w:r>
        <w:rPr>
          <w:rFonts w:hint="eastAsia" w:ascii="仿宋_GB2312" w:hAnsi="仿宋" w:eastAsia="仿宋_GB2312"/>
          <w:color w:val="000000"/>
          <w:sz w:val="32"/>
          <w:szCs w:val="32"/>
          <w:lang w:val="en-US" w:eastAsia="zh-Hans"/>
        </w:rPr>
        <w:t>”</w:t>
      </w:r>
      <w:r>
        <w:rPr>
          <w:rFonts w:hint="default" w:ascii="仿宋_GB2312" w:hAnsi="仿宋" w:eastAsia="仿宋_GB2312"/>
          <w:color w:val="000000"/>
          <w:sz w:val="32"/>
          <w:szCs w:val="32"/>
          <w:lang w:val="en-US" w:eastAsia="zh-CN"/>
        </w:rPr>
        <w:t>。</w:t>
      </w:r>
    </w:p>
    <w:p w14:paraId="04520687">
      <w:pPr>
        <w:keepNext w:val="0"/>
        <w:keepLines w:val="0"/>
        <w:pageBreakBefore w:val="0"/>
        <w:widowControl w:val="0"/>
        <w:kinsoku/>
        <w:overflowPunct/>
        <w:topLinePunct w:val="0"/>
        <w:autoSpaceDE/>
        <w:autoSpaceDN/>
        <w:bidi w:val="0"/>
        <w:adjustRightInd/>
        <w:snapToGrid/>
        <w:spacing w:line="560" w:lineRule="exact"/>
        <w:ind w:firstLine="640" w:firstLineChars="200"/>
        <w:textAlignment w:val="auto"/>
        <w:rPr>
          <w:rFonts w:hint="eastAsia" w:ascii="楷体_GB2312" w:hAnsi="楷体_GB2312" w:eastAsia="楷体_GB2312" w:cs="楷体_GB2312"/>
          <w:b/>
          <w:bCs w:val="0"/>
          <w:color w:val="000000"/>
          <w:sz w:val="32"/>
          <w:szCs w:val="32"/>
          <w:lang w:val="en-US" w:eastAsia="zh-CN"/>
        </w:rPr>
      </w:pPr>
      <w:r>
        <w:rPr>
          <w:rFonts w:hint="eastAsia" w:ascii="楷体_GB2312" w:hAnsi="楷体_GB2312" w:eastAsia="楷体_GB2312" w:cs="楷体_GB2312"/>
          <w:b/>
          <w:bCs w:val="0"/>
          <w:color w:val="000000"/>
          <w:sz w:val="32"/>
          <w:szCs w:val="32"/>
          <w:lang w:val="en-US" w:eastAsia="zh-CN"/>
        </w:rPr>
        <w:t>（五）学术创新奖</w:t>
      </w:r>
    </w:p>
    <w:p w14:paraId="52459101">
      <w:pPr>
        <w:keepNext w:val="0"/>
        <w:keepLines w:val="0"/>
        <w:pageBreakBefore w:val="0"/>
        <w:widowControl w:val="0"/>
        <w:kinsoku/>
        <w:overflowPunct/>
        <w:topLinePunct w:val="0"/>
        <w:autoSpaceDE/>
        <w:autoSpaceDN/>
        <w:bidi w:val="0"/>
        <w:adjustRightInd/>
        <w:snapToGrid/>
        <w:spacing w:line="560" w:lineRule="exact"/>
        <w:ind w:firstLine="640" w:firstLineChars="200"/>
        <w:textAlignment w:val="auto"/>
        <w:rPr>
          <w:rFonts w:hint="default" w:ascii="仿宋_GB2312" w:hAnsi="仿宋" w:eastAsia="仿宋_GB2312"/>
          <w:color w:val="000000"/>
          <w:sz w:val="32"/>
          <w:szCs w:val="32"/>
          <w:lang w:val="en-US" w:eastAsia="zh-CN"/>
        </w:rPr>
      </w:pPr>
      <w:r>
        <w:rPr>
          <w:rFonts w:hint="eastAsia" w:ascii="仿宋_GB2312" w:hAnsi="仿宋" w:eastAsia="仿宋_GB2312"/>
          <w:color w:val="000000"/>
          <w:sz w:val="32"/>
          <w:szCs w:val="32"/>
          <w:lang w:val="en-US" w:eastAsia="zh-CN"/>
        </w:rPr>
        <w:t>分为团队奖和个人奖，包含学术论著类、科研成果类、专利发明类、科技竞赛类4类。</w:t>
      </w:r>
    </w:p>
    <w:p w14:paraId="2084A541">
      <w:pPr>
        <w:keepNext w:val="0"/>
        <w:keepLines w:val="0"/>
        <w:pageBreakBefore w:val="0"/>
        <w:widowControl w:val="0"/>
        <w:kinsoku/>
        <w:overflowPunct/>
        <w:topLinePunct w:val="0"/>
        <w:autoSpaceDE/>
        <w:autoSpaceDN/>
        <w:bidi w:val="0"/>
        <w:adjustRightInd/>
        <w:snapToGrid/>
        <w:spacing w:line="560" w:lineRule="exact"/>
        <w:ind w:firstLine="640" w:firstLineChars="200"/>
        <w:textAlignment w:val="auto"/>
        <w:rPr>
          <w:rFonts w:hint="eastAsia" w:ascii="仿宋_GB2312" w:hAnsi="仿宋" w:eastAsia="仿宋_GB2312"/>
          <w:color w:val="000000"/>
          <w:sz w:val="32"/>
          <w:szCs w:val="32"/>
          <w:lang w:val="en-US" w:eastAsia="zh-CN"/>
        </w:rPr>
      </w:pPr>
      <w:r>
        <w:rPr>
          <w:rFonts w:hint="eastAsia" w:ascii="仿宋_GB2312" w:hAnsi="仿宋" w:eastAsia="仿宋_GB2312"/>
          <w:color w:val="000000"/>
          <w:sz w:val="32"/>
          <w:szCs w:val="32"/>
          <w:lang w:val="en-US" w:eastAsia="zh-CN"/>
        </w:rPr>
        <w:t>提交方式：10月23日前进行</w:t>
      </w:r>
      <w:r>
        <w:rPr>
          <w:rFonts w:hint="eastAsia" w:ascii="仿宋_GB2312" w:hAnsi="仿宋" w:eastAsia="仿宋_GB2312"/>
          <w:b/>
          <w:bCs/>
          <w:color w:val="000000"/>
          <w:sz w:val="32"/>
          <w:szCs w:val="32"/>
          <w:lang w:val="en-US" w:eastAsia="zh-CN"/>
        </w:rPr>
        <w:t>个人</w:t>
      </w:r>
      <w:r>
        <w:rPr>
          <w:rFonts w:hint="eastAsia" w:ascii="仿宋_GB2312" w:hAnsi="仿宋" w:eastAsia="仿宋_GB2312"/>
          <w:color w:val="000000"/>
          <w:sz w:val="32"/>
          <w:szCs w:val="32"/>
          <w:lang w:val="en-US" w:eastAsia="zh-CN"/>
        </w:rPr>
        <w:t>申报。需提交</w:t>
      </w:r>
      <w:r>
        <w:rPr>
          <w:rFonts w:hint="default" w:ascii="仿宋_GB2312" w:hAnsi="仿宋" w:eastAsia="仿宋_GB2312"/>
          <w:color w:val="000000"/>
          <w:sz w:val="32"/>
          <w:szCs w:val="32"/>
          <w:lang w:val="en-US" w:eastAsia="zh-CN"/>
        </w:rPr>
        <w:t>《外语学院研究生2023-2024学年奖学金申请审批表</w:t>
      </w:r>
      <w:r>
        <w:rPr>
          <w:rFonts w:hint="default" w:ascii="仿宋_GB2312" w:hAnsi="仿宋" w:eastAsia="仿宋_GB2312"/>
          <w:color w:val="000000"/>
          <w:sz w:val="32"/>
          <w:szCs w:val="32"/>
          <w:highlight w:val="none"/>
          <w:lang w:val="en-US" w:eastAsia="zh-CN"/>
        </w:rPr>
        <w:t>》</w:t>
      </w:r>
      <w:r>
        <w:rPr>
          <w:rFonts w:hint="eastAsia" w:ascii="仿宋_GB2312" w:hAnsi="仿宋" w:eastAsia="仿宋_GB2312"/>
          <w:color w:val="000000"/>
          <w:sz w:val="32"/>
          <w:szCs w:val="32"/>
          <w:highlight w:val="none"/>
          <w:lang w:val="en-US" w:eastAsia="zh-CN"/>
        </w:rPr>
        <w:t>（附件4）、</w:t>
      </w:r>
      <w:r>
        <w:rPr>
          <w:rFonts w:hint="eastAsia" w:ascii="仿宋_GB2312" w:hAnsi="仿宋" w:eastAsia="仿宋_GB2312"/>
          <w:color w:val="000000"/>
          <w:sz w:val="32"/>
          <w:szCs w:val="32"/>
          <w:lang w:val="en-US" w:eastAsia="zh-CN"/>
        </w:rPr>
        <w:t>《研究生学术创新奖申报材料清</w:t>
      </w:r>
      <w:r>
        <w:rPr>
          <w:rFonts w:hint="eastAsia" w:ascii="仿宋_GB2312" w:hAnsi="仿宋" w:eastAsia="仿宋_GB2312"/>
          <w:color w:val="000000"/>
          <w:sz w:val="32"/>
          <w:szCs w:val="32"/>
          <w:highlight w:val="none"/>
          <w:lang w:val="en-US" w:eastAsia="zh-CN"/>
        </w:rPr>
        <w:t>单》（附件6）、</w:t>
      </w:r>
      <w:r>
        <w:rPr>
          <w:rFonts w:hint="eastAsia" w:ascii="仿宋_GB2312" w:hAnsi="仿宋" w:eastAsia="仿宋_GB2312"/>
          <w:color w:val="000000"/>
          <w:sz w:val="32"/>
          <w:szCs w:val="32"/>
          <w:lang w:val="en-US" w:eastAsia="zh-CN"/>
        </w:rPr>
        <w:t>对应支撑材料。</w:t>
      </w:r>
      <w:r>
        <w:rPr>
          <w:rFonts w:hint="eastAsia" w:ascii="仿宋_GB2312" w:hAnsi="仿宋" w:eastAsia="仿宋_GB2312"/>
          <w:color w:val="000000"/>
          <w:sz w:val="32"/>
          <w:szCs w:val="32"/>
          <w:highlight w:val="none"/>
          <w:lang w:val="en-US" w:eastAsia="zh-CN"/>
        </w:rPr>
        <w:t>纸质版交至学研C0911；</w:t>
      </w:r>
      <w:r>
        <w:rPr>
          <w:rFonts w:hint="eastAsia" w:ascii="仿宋_GB2312" w:hAnsi="仿宋" w:eastAsia="仿宋_GB2312"/>
          <w:color w:val="000000"/>
          <w:sz w:val="32"/>
          <w:szCs w:val="32"/>
          <w:lang w:val="en-US" w:eastAsia="zh-CN"/>
        </w:rPr>
        <w:t>电子版压缩</w:t>
      </w:r>
      <w:r>
        <w:rPr>
          <w:rFonts w:hint="eastAsia" w:ascii="仿宋_GB2312" w:hAnsi="仿宋" w:eastAsia="仿宋_GB2312"/>
          <w:color w:val="000000"/>
          <w:sz w:val="32"/>
          <w:szCs w:val="32"/>
        </w:rPr>
        <w:t>发送至</w:t>
      </w:r>
      <w:r>
        <w:rPr>
          <w:rFonts w:hint="default" w:ascii="仿宋_GB2312" w:hAnsi="仿宋" w:eastAsia="仿宋_GB2312"/>
          <w:color w:val="000000"/>
          <w:sz w:val="32"/>
          <w:szCs w:val="32"/>
        </w:rPr>
        <w:t>62336057</w:t>
      </w:r>
      <w:r>
        <w:rPr>
          <w:rFonts w:hint="eastAsia" w:ascii="仿宋_GB2312" w:hAnsi="仿宋" w:eastAsia="仿宋_GB2312"/>
          <w:color w:val="000000"/>
          <w:sz w:val="32"/>
          <w:szCs w:val="32"/>
        </w:rPr>
        <w:t>@163.com</w:t>
      </w:r>
      <w:r>
        <w:rPr>
          <w:rFonts w:hint="eastAsia" w:ascii="仿宋_GB2312" w:hAnsi="仿宋" w:eastAsia="仿宋_GB2312"/>
          <w:color w:val="000000"/>
          <w:sz w:val="32"/>
          <w:szCs w:val="32"/>
          <w:lang w:val="en-US" w:eastAsia="zh-CN"/>
        </w:rPr>
        <w:t>邮箱，</w:t>
      </w:r>
      <w:r>
        <w:rPr>
          <w:rFonts w:hint="eastAsia" w:ascii="仿宋_GB2312" w:hAnsi="仿宋" w:eastAsia="仿宋_GB2312"/>
          <w:color w:val="000000"/>
          <w:sz w:val="32"/>
          <w:szCs w:val="32"/>
        </w:rPr>
        <w:t>命名</w:t>
      </w:r>
      <w:r>
        <w:rPr>
          <w:rFonts w:hint="eastAsia" w:ascii="仿宋_GB2312" w:hAnsi="仿宋" w:eastAsia="仿宋_GB2312"/>
          <w:color w:val="000000"/>
          <w:sz w:val="32"/>
          <w:szCs w:val="32"/>
          <w:lang w:eastAsia="zh-Hans"/>
        </w:rPr>
        <w:t>“</w:t>
      </w:r>
      <w:r>
        <w:rPr>
          <w:rFonts w:hint="eastAsia" w:ascii="仿宋_GB2312" w:hAnsi="仿宋" w:eastAsia="仿宋_GB2312"/>
          <w:color w:val="000000"/>
          <w:sz w:val="32"/>
          <w:szCs w:val="32"/>
          <w:lang w:val="en-US" w:eastAsia="zh-CN"/>
        </w:rPr>
        <w:t>姓名</w:t>
      </w:r>
      <w:r>
        <w:rPr>
          <w:rFonts w:hint="default" w:ascii="仿宋_GB2312" w:hAnsi="仿宋" w:eastAsia="仿宋_GB2312"/>
          <w:color w:val="000000"/>
          <w:sz w:val="32"/>
          <w:szCs w:val="32"/>
          <w:lang w:eastAsia="zh-Hans"/>
        </w:rPr>
        <w:t>-学术创新奖</w:t>
      </w:r>
      <w:r>
        <w:rPr>
          <w:rFonts w:hint="eastAsia" w:ascii="仿宋_GB2312" w:hAnsi="仿宋" w:eastAsia="仿宋_GB2312"/>
          <w:color w:val="000000"/>
          <w:sz w:val="32"/>
          <w:szCs w:val="32"/>
          <w:lang w:val="en-US" w:eastAsia="zh-CN"/>
        </w:rPr>
        <w:t>-类别</w:t>
      </w:r>
      <w:r>
        <w:rPr>
          <w:rFonts w:hint="eastAsia" w:ascii="仿宋_GB2312" w:hAnsi="仿宋" w:eastAsia="仿宋_GB2312"/>
          <w:color w:val="000000"/>
          <w:sz w:val="32"/>
          <w:szCs w:val="32"/>
          <w:lang w:val="en-US" w:eastAsia="zh-Hans"/>
        </w:rPr>
        <w:t>”</w:t>
      </w:r>
      <w:r>
        <w:rPr>
          <w:rFonts w:hint="eastAsia" w:ascii="仿宋_GB2312" w:hAnsi="仿宋" w:eastAsia="仿宋_GB2312"/>
          <w:color w:val="000000"/>
          <w:sz w:val="32"/>
          <w:szCs w:val="32"/>
          <w:lang w:val="en-US" w:eastAsia="zh-CN"/>
        </w:rPr>
        <w:t>。</w:t>
      </w:r>
    </w:p>
    <w:p w14:paraId="0A4A8833">
      <w:pPr>
        <w:keepNext w:val="0"/>
        <w:keepLines w:val="0"/>
        <w:pageBreakBefore w:val="0"/>
        <w:widowControl w:val="0"/>
        <w:kinsoku/>
        <w:overflowPunct/>
        <w:topLinePunct w:val="0"/>
        <w:autoSpaceDE/>
        <w:autoSpaceDN/>
        <w:bidi w:val="0"/>
        <w:adjustRightInd/>
        <w:snapToGrid/>
        <w:spacing w:line="560" w:lineRule="exact"/>
        <w:ind w:firstLine="640" w:firstLineChars="200"/>
        <w:textAlignment w:val="auto"/>
        <w:rPr>
          <w:rFonts w:hint="eastAsia" w:ascii="仿宋_GB2312" w:hAnsi="仿宋" w:eastAsia="仿宋_GB2312"/>
          <w:color w:val="000000"/>
          <w:sz w:val="32"/>
          <w:szCs w:val="32"/>
          <w:lang w:val="en-US" w:eastAsia="zh-CN"/>
        </w:rPr>
      </w:pPr>
      <w:r>
        <w:rPr>
          <w:rFonts w:hint="eastAsia" w:ascii="仿宋_GB2312" w:hAnsi="仿宋" w:eastAsia="仿宋_GB2312"/>
          <w:color w:val="000000"/>
          <w:sz w:val="32"/>
          <w:szCs w:val="32"/>
          <w:lang w:val="en-US" w:eastAsia="zh-CN"/>
        </w:rPr>
        <w:t>支撑材料提供复印件，如获奖证书、论文等。请按照材料清单表格中填写顺序排列。论文只需提供期刊封面、目录页及文章首页。</w:t>
      </w:r>
    </w:p>
    <w:p w14:paraId="5EF0CE7C">
      <w:pPr>
        <w:keepNext w:val="0"/>
        <w:keepLines w:val="0"/>
        <w:pageBreakBefore w:val="0"/>
        <w:widowControl w:val="0"/>
        <w:kinsoku/>
        <w:overflowPunct/>
        <w:topLinePunct w:val="0"/>
        <w:autoSpaceDE/>
        <w:autoSpaceDN/>
        <w:bidi w:val="0"/>
        <w:adjustRightInd/>
        <w:snapToGrid/>
        <w:spacing w:line="560" w:lineRule="exact"/>
        <w:ind w:firstLine="640" w:firstLineChars="200"/>
        <w:textAlignment w:val="auto"/>
        <w:rPr>
          <w:rFonts w:hint="eastAsia" w:ascii="楷体_GB2312" w:hAnsi="楷体_GB2312" w:eastAsia="楷体_GB2312" w:cs="楷体_GB2312"/>
          <w:b/>
          <w:bCs w:val="0"/>
          <w:color w:val="000000"/>
          <w:sz w:val="32"/>
          <w:szCs w:val="32"/>
          <w:lang w:val="en-US" w:eastAsia="zh-CN"/>
        </w:rPr>
      </w:pPr>
      <w:r>
        <w:rPr>
          <w:rFonts w:hint="eastAsia" w:ascii="楷体_GB2312" w:hAnsi="楷体_GB2312" w:eastAsia="楷体_GB2312" w:cs="楷体_GB2312"/>
          <w:b/>
          <w:bCs w:val="0"/>
          <w:color w:val="000000"/>
          <w:sz w:val="32"/>
          <w:szCs w:val="32"/>
          <w:lang w:val="en-US" w:eastAsia="zh-CN"/>
        </w:rPr>
        <w:t>（六）专项奖学金</w:t>
      </w:r>
    </w:p>
    <w:p w14:paraId="1C57040A">
      <w:pPr>
        <w:keepNext w:val="0"/>
        <w:keepLines w:val="0"/>
        <w:pageBreakBefore w:val="0"/>
        <w:widowControl w:val="0"/>
        <w:kinsoku/>
        <w:overflowPunct/>
        <w:topLinePunct w:val="0"/>
        <w:autoSpaceDE/>
        <w:autoSpaceDN/>
        <w:bidi w:val="0"/>
        <w:adjustRightInd/>
        <w:snapToGrid/>
        <w:spacing w:line="560" w:lineRule="exact"/>
        <w:ind w:firstLine="640" w:firstLineChars="200"/>
        <w:textAlignment w:val="auto"/>
        <w:rPr>
          <w:rFonts w:hint="eastAsia" w:ascii="仿宋_GB2312" w:hAnsi="仿宋" w:eastAsia="仿宋_GB2312"/>
          <w:color w:val="000000"/>
          <w:sz w:val="32"/>
          <w:szCs w:val="32"/>
          <w:lang w:val="en-US" w:eastAsia="zh-CN"/>
        </w:rPr>
      </w:pPr>
      <w:r>
        <w:rPr>
          <w:rFonts w:hint="eastAsia" w:ascii="仿宋_GB2312" w:hAnsi="仿宋" w:eastAsia="仿宋_GB2312"/>
          <w:color w:val="000000"/>
          <w:sz w:val="32"/>
          <w:szCs w:val="32"/>
          <w:lang w:val="en-US" w:eastAsia="zh-CN"/>
        </w:rPr>
        <w:t>分为团队奖和个人奖，包含阳光长跑类、体育赛事类、道德表彰类、创新创业类4类。</w:t>
      </w:r>
    </w:p>
    <w:p w14:paraId="1FE06C3B">
      <w:pPr>
        <w:keepNext w:val="0"/>
        <w:keepLines w:val="0"/>
        <w:pageBreakBefore w:val="0"/>
        <w:widowControl w:val="0"/>
        <w:kinsoku/>
        <w:overflowPunct/>
        <w:topLinePunct w:val="0"/>
        <w:autoSpaceDE/>
        <w:autoSpaceDN/>
        <w:bidi w:val="0"/>
        <w:adjustRightInd/>
        <w:snapToGrid/>
        <w:spacing w:line="560" w:lineRule="exact"/>
        <w:ind w:firstLine="640" w:firstLineChars="200"/>
        <w:textAlignment w:val="auto"/>
        <w:rPr>
          <w:rFonts w:hint="eastAsia" w:ascii="仿宋_GB2312" w:hAnsi="仿宋" w:eastAsia="仿宋_GB2312"/>
          <w:color w:val="000000"/>
          <w:sz w:val="32"/>
          <w:szCs w:val="32"/>
          <w:lang w:val="en-US" w:eastAsia="zh-CN"/>
        </w:rPr>
      </w:pPr>
      <w:r>
        <w:rPr>
          <w:rFonts w:hint="eastAsia" w:ascii="仿宋_GB2312" w:hAnsi="仿宋" w:eastAsia="仿宋_GB2312"/>
          <w:color w:val="000000"/>
          <w:sz w:val="32"/>
          <w:szCs w:val="32"/>
          <w:lang w:val="en-US" w:eastAsia="zh-CN"/>
        </w:rPr>
        <w:t>提交方式：10月23日前进行</w:t>
      </w:r>
      <w:r>
        <w:rPr>
          <w:rFonts w:hint="eastAsia" w:ascii="仿宋_GB2312" w:hAnsi="仿宋" w:eastAsia="仿宋_GB2312"/>
          <w:b/>
          <w:bCs/>
          <w:color w:val="000000"/>
          <w:sz w:val="32"/>
          <w:szCs w:val="32"/>
          <w:lang w:val="en-US" w:eastAsia="zh-CN"/>
        </w:rPr>
        <w:t>个人</w:t>
      </w:r>
      <w:r>
        <w:rPr>
          <w:rFonts w:hint="eastAsia" w:ascii="仿宋_GB2312" w:hAnsi="仿宋" w:eastAsia="仿宋_GB2312"/>
          <w:color w:val="000000"/>
          <w:sz w:val="32"/>
          <w:szCs w:val="32"/>
          <w:lang w:val="en-US" w:eastAsia="zh-CN"/>
        </w:rPr>
        <w:t>申报。需提交</w:t>
      </w:r>
      <w:r>
        <w:rPr>
          <w:rFonts w:hint="default" w:ascii="仿宋_GB2312" w:hAnsi="仿宋" w:eastAsia="仿宋_GB2312"/>
          <w:color w:val="000000"/>
          <w:sz w:val="32"/>
          <w:szCs w:val="32"/>
          <w:lang w:val="en-US" w:eastAsia="zh-CN"/>
        </w:rPr>
        <w:t>《外语学院研究生2023-2024学年奖学金申请审批表</w:t>
      </w:r>
      <w:r>
        <w:rPr>
          <w:rFonts w:hint="default" w:ascii="仿宋_GB2312" w:hAnsi="仿宋" w:eastAsia="仿宋_GB2312"/>
          <w:color w:val="000000"/>
          <w:sz w:val="32"/>
          <w:szCs w:val="32"/>
          <w:highlight w:val="none"/>
          <w:lang w:val="en-US" w:eastAsia="zh-CN"/>
        </w:rPr>
        <w:t>》</w:t>
      </w:r>
      <w:r>
        <w:rPr>
          <w:rFonts w:hint="eastAsia" w:ascii="仿宋_GB2312" w:hAnsi="仿宋" w:eastAsia="仿宋_GB2312"/>
          <w:color w:val="000000"/>
          <w:sz w:val="32"/>
          <w:szCs w:val="32"/>
          <w:highlight w:val="none"/>
          <w:lang w:val="en-US" w:eastAsia="zh-CN"/>
        </w:rPr>
        <w:t>（附件4）、</w:t>
      </w:r>
      <w:r>
        <w:rPr>
          <w:rFonts w:hint="eastAsia" w:ascii="仿宋_GB2312" w:hAnsi="仿宋" w:eastAsia="仿宋_GB2312"/>
          <w:color w:val="000000"/>
          <w:sz w:val="32"/>
          <w:szCs w:val="32"/>
          <w:lang w:val="en-US" w:eastAsia="zh-CN"/>
        </w:rPr>
        <w:t>《专项奖学金材料</w:t>
      </w:r>
      <w:r>
        <w:rPr>
          <w:rFonts w:hint="eastAsia" w:ascii="仿宋_GB2312" w:hAnsi="仿宋" w:eastAsia="仿宋_GB2312"/>
          <w:color w:val="000000"/>
          <w:sz w:val="32"/>
          <w:szCs w:val="32"/>
          <w:highlight w:val="none"/>
          <w:lang w:val="en-US" w:eastAsia="zh-CN"/>
        </w:rPr>
        <w:t>清单》（附件7）、对</w:t>
      </w:r>
      <w:r>
        <w:rPr>
          <w:rFonts w:hint="eastAsia" w:ascii="仿宋_GB2312" w:hAnsi="仿宋" w:eastAsia="仿宋_GB2312"/>
          <w:color w:val="000000"/>
          <w:sz w:val="32"/>
          <w:szCs w:val="32"/>
          <w:lang w:val="en-US" w:eastAsia="zh-CN"/>
        </w:rPr>
        <w:t>应支撑材料（复印件）。</w:t>
      </w:r>
      <w:r>
        <w:rPr>
          <w:rFonts w:hint="eastAsia" w:ascii="仿宋_GB2312" w:hAnsi="仿宋" w:eastAsia="仿宋_GB2312"/>
          <w:color w:val="000000"/>
          <w:sz w:val="32"/>
          <w:szCs w:val="32"/>
          <w:highlight w:val="none"/>
          <w:lang w:val="en-US" w:eastAsia="zh-CN"/>
        </w:rPr>
        <w:t>纸质版交至学研C0911；</w:t>
      </w:r>
      <w:r>
        <w:rPr>
          <w:rFonts w:hint="eastAsia" w:ascii="仿宋_GB2312" w:hAnsi="仿宋" w:eastAsia="仿宋_GB2312"/>
          <w:color w:val="000000"/>
          <w:sz w:val="32"/>
          <w:szCs w:val="32"/>
          <w:lang w:val="en-US" w:eastAsia="zh-CN"/>
        </w:rPr>
        <w:t>电子版压缩</w:t>
      </w:r>
      <w:r>
        <w:rPr>
          <w:rFonts w:hint="eastAsia" w:ascii="仿宋_GB2312" w:hAnsi="仿宋" w:eastAsia="仿宋_GB2312"/>
          <w:color w:val="000000"/>
          <w:sz w:val="32"/>
          <w:szCs w:val="32"/>
        </w:rPr>
        <w:t>发送至</w:t>
      </w:r>
      <w:r>
        <w:rPr>
          <w:rFonts w:hint="default" w:ascii="仿宋_GB2312" w:hAnsi="仿宋" w:eastAsia="仿宋_GB2312"/>
          <w:color w:val="000000"/>
          <w:sz w:val="32"/>
          <w:szCs w:val="32"/>
        </w:rPr>
        <w:t>62336057</w:t>
      </w:r>
      <w:r>
        <w:rPr>
          <w:rFonts w:hint="eastAsia" w:ascii="仿宋_GB2312" w:hAnsi="仿宋" w:eastAsia="仿宋_GB2312"/>
          <w:color w:val="000000"/>
          <w:sz w:val="32"/>
          <w:szCs w:val="32"/>
        </w:rPr>
        <w:t>@163.com</w:t>
      </w:r>
      <w:r>
        <w:rPr>
          <w:rFonts w:hint="eastAsia" w:ascii="仿宋_GB2312" w:hAnsi="仿宋" w:eastAsia="仿宋_GB2312"/>
          <w:color w:val="000000"/>
          <w:sz w:val="32"/>
          <w:szCs w:val="32"/>
          <w:lang w:val="en-US" w:eastAsia="zh-CN"/>
        </w:rPr>
        <w:t>邮箱，</w:t>
      </w:r>
      <w:r>
        <w:rPr>
          <w:rFonts w:hint="eastAsia" w:ascii="仿宋_GB2312" w:hAnsi="仿宋" w:eastAsia="仿宋_GB2312"/>
          <w:color w:val="000000"/>
          <w:sz w:val="32"/>
          <w:szCs w:val="32"/>
        </w:rPr>
        <w:t>命名</w:t>
      </w:r>
      <w:r>
        <w:rPr>
          <w:rFonts w:hint="eastAsia" w:ascii="仿宋_GB2312" w:hAnsi="仿宋" w:eastAsia="仿宋_GB2312"/>
          <w:color w:val="000000"/>
          <w:sz w:val="32"/>
          <w:szCs w:val="32"/>
          <w:lang w:eastAsia="zh-Hans"/>
        </w:rPr>
        <w:t>“</w:t>
      </w:r>
      <w:r>
        <w:rPr>
          <w:rFonts w:hint="eastAsia" w:ascii="仿宋_GB2312" w:hAnsi="仿宋" w:eastAsia="仿宋_GB2312"/>
          <w:color w:val="000000"/>
          <w:sz w:val="32"/>
          <w:szCs w:val="32"/>
          <w:lang w:val="en-US" w:eastAsia="zh-CN"/>
        </w:rPr>
        <w:t>姓名</w:t>
      </w:r>
      <w:r>
        <w:rPr>
          <w:rFonts w:hint="default" w:ascii="仿宋_GB2312" w:hAnsi="仿宋" w:eastAsia="仿宋_GB2312"/>
          <w:color w:val="000000"/>
          <w:sz w:val="32"/>
          <w:szCs w:val="32"/>
          <w:lang w:eastAsia="zh-Hans"/>
        </w:rPr>
        <w:t>-</w:t>
      </w:r>
      <w:r>
        <w:rPr>
          <w:rFonts w:hint="eastAsia" w:ascii="仿宋_GB2312" w:hAnsi="仿宋" w:eastAsia="仿宋_GB2312"/>
          <w:color w:val="000000"/>
          <w:sz w:val="32"/>
          <w:szCs w:val="32"/>
          <w:lang w:val="en-US" w:eastAsia="zh-CN"/>
        </w:rPr>
        <w:t>专项奖学金-类别</w:t>
      </w:r>
      <w:r>
        <w:rPr>
          <w:rFonts w:hint="eastAsia" w:ascii="仿宋_GB2312" w:hAnsi="仿宋" w:eastAsia="仿宋_GB2312"/>
          <w:color w:val="000000"/>
          <w:sz w:val="32"/>
          <w:szCs w:val="32"/>
          <w:lang w:val="en-US" w:eastAsia="zh-Hans"/>
        </w:rPr>
        <w:t>”</w:t>
      </w:r>
      <w:r>
        <w:rPr>
          <w:rFonts w:hint="eastAsia" w:ascii="仿宋_GB2312" w:hAnsi="仿宋" w:eastAsia="仿宋_GB2312"/>
          <w:color w:val="000000"/>
          <w:sz w:val="32"/>
          <w:szCs w:val="32"/>
          <w:lang w:val="en-US" w:eastAsia="zh-CN"/>
        </w:rPr>
        <w:t>。</w:t>
      </w:r>
    </w:p>
    <w:p w14:paraId="7A2DB07B">
      <w:pPr>
        <w:keepNext w:val="0"/>
        <w:keepLines w:val="0"/>
        <w:pageBreakBefore w:val="0"/>
        <w:widowControl w:val="0"/>
        <w:kinsoku/>
        <w:overflowPunct/>
        <w:topLinePunct w:val="0"/>
        <w:autoSpaceDE/>
        <w:autoSpaceDN/>
        <w:bidi w:val="0"/>
        <w:adjustRightInd/>
        <w:snapToGrid/>
        <w:spacing w:line="560" w:lineRule="exact"/>
        <w:ind w:firstLine="640" w:firstLineChars="200"/>
        <w:textAlignment w:val="auto"/>
        <w:rPr>
          <w:rFonts w:hint="eastAsia" w:ascii="楷体_GB2312" w:hAnsi="楷体_GB2312" w:eastAsia="楷体_GB2312" w:cs="楷体_GB2312"/>
          <w:b/>
          <w:bCs w:val="0"/>
          <w:color w:val="000000"/>
          <w:sz w:val="32"/>
          <w:szCs w:val="32"/>
          <w:lang w:val="en-US" w:eastAsia="zh-CN"/>
        </w:rPr>
      </w:pPr>
      <w:r>
        <w:rPr>
          <w:rFonts w:hint="eastAsia" w:ascii="楷体_GB2312" w:hAnsi="楷体_GB2312" w:eastAsia="楷体_GB2312" w:cs="楷体_GB2312"/>
          <w:b/>
          <w:bCs w:val="0"/>
          <w:color w:val="000000"/>
          <w:sz w:val="32"/>
          <w:szCs w:val="32"/>
          <w:lang w:val="en-US" w:eastAsia="zh-CN"/>
        </w:rPr>
        <w:t>（七）退役大学生奖学金</w:t>
      </w:r>
    </w:p>
    <w:p w14:paraId="7968D7D2">
      <w:pPr>
        <w:keepNext w:val="0"/>
        <w:keepLines w:val="0"/>
        <w:pageBreakBefore w:val="0"/>
        <w:widowControl w:val="0"/>
        <w:kinsoku/>
        <w:overflowPunct/>
        <w:topLinePunct w:val="0"/>
        <w:autoSpaceDE/>
        <w:autoSpaceDN/>
        <w:bidi w:val="0"/>
        <w:adjustRightInd/>
        <w:snapToGrid/>
        <w:spacing w:line="560" w:lineRule="exact"/>
        <w:ind w:firstLine="640" w:firstLineChars="200"/>
        <w:textAlignment w:val="auto"/>
        <w:rPr>
          <w:rFonts w:hint="eastAsia" w:ascii="仿宋_GB2312" w:hAnsi="仿宋" w:eastAsia="仿宋_GB2312"/>
          <w:color w:val="000000"/>
          <w:sz w:val="32"/>
          <w:szCs w:val="32"/>
          <w:lang w:val="en-US" w:eastAsia="zh-CN"/>
        </w:rPr>
      </w:pPr>
      <w:r>
        <w:rPr>
          <w:rFonts w:hint="eastAsia" w:ascii="仿宋_GB2312" w:hAnsi="仿宋" w:eastAsia="仿宋_GB2312"/>
          <w:color w:val="000000"/>
          <w:sz w:val="32"/>
          <w:szCs w:val="32"/>
          <w:lang w:val="en-US" w:eastAsia="zh-CN"/>
        </w:rPr>
        <w:t>依据《北京林业大学研究生国家奖学金评定办法》有关规定执行，具体评定另行通知。</w:t>
      </w:r>
    </w:p>
    <w:p w14:paraId="52C39FEE">
      <w:pPr>
        <w:keepNext w:val="0"/>
        <w:keepLines w:val="0"/>
        <w:pageBreakBefore w:val="0"/>
        <w:widowControl w:val="0"/>
        <w:kinsoku/>
        <w:overflowPunct/>
        <w:topLinePunct w:val="0"/>
        <w:autoSpaceDE/>
        <w:autoSpaceDN/>
        <w:bidi w:val="0"/>
        <w:adjustRightInd/>
        <w:snapToGrid/>
        <w:spacing w:line="560" w:lineRule="exact"/>
        <w:ind w:firstLine="640" w:firstLineChars="200"/>
        <w:textAlignment w:val="auto"/>
        <w:outlineLvl w:val="0"/>
        <w:rPr>
          <w:rFonts w:hint="eastAsia" w:ascii="黑体" w:hAnsi="黑体" w:eastAsia="黑体" w:cs="黑体"/>
          <w:bCs/>
          <w:color w:val="000000"/>
          <w:sz w:val="32"/>
          <w:szCs w:val="32"/>
        </w:rPr>
      </w:pPr>
      <w:r>
        <w:rPr>
          <w:rFonts w:hint="eastAsia" w:ascii="黑体" w:hAnsi="黑体" w:eastAsia="黑体" w:cs="黑体"/>
          <w:bCs/>
          <w:color w:val="000000"/>
          <w:sz w:val="32"/>
          <w:szCs w:val="32"/>
          <w:lang w:val="en-US" w:eastAsia="zh-CN"/>
        </w:rPr>
        <w:t>四、</w:t>
      </w:r>
      <w:r>
        <w:rPr>
          <w:rFonts w:hint="eastAsia" w:ascii="黑体" w:hAnsi="黑体" w:eastAsia="黑体" w:cs="黑体"/>
          <w:bCs/>
          <w:color w:val="000000"/>
          <w:sz w:val="32"/>
          <w:szCs w:val="32"/>
        </w:rPr>
        <w:t>工作说明</w:t>
      </w:r>
    </w:p>
    <w:p w14:paraId="599A5C81">
      <w:pPr>
        <w:keepNext w:val="0"/>
        <w:keepLines w:val="0"/>
        <w:pageBreakBefore w:val="0"/>
        <w:widowControl w:val="0"/>
        <w:kinsoku/>
        <w:overflowPunct/>
        <w:topLinePunct w:val="0"/>
        <w:autoSpaceDE/>
        <w:autoSpaceDN/>
        <w:bidi w:val="0"/>
        <w:adjustRightInd/>
        <w:snapToGrid/>
        <w:spacing w:line="560" w:lineRule="exact"/>
        <w:ind w:firstLine="640" w:firstLineChars="200"/>
        <w:textAlignment w:val="auto"/>
        <w:rPr>
          <w:rFonts w:hint="eastAsia" w:ascii="仿宋_GB2312" w:hAnsi="仿宋" w:eastAsia="仿宋_GB2312"/>
          <w:b w:val="0"/>
          <w:bCs w:val="0"/>
          <w:color w:val="000000"/>
          <w:sz w:val="32"/>
          <w:szCs w:val="32"/>
        </w:rPr>
      </w:pPr>
      <w:r>
        <w:rPr>
          <w:rFonts w:hint="eastAsia" w:ascii="仿宋_GB2312" w:hAnsi="仿宋" w:eastAsia="仿宋_GB2312"/>
          <w:b w:val="0"/>
          <w:bCs w:val="0"/>
          <w:color w:val="000000"/>
          <w:sz w:val="32"/>
          <w:szCs w:val="32"/>
        </w:rPr>
        <w:t>1.参评成果必须满足以下要求：（1）评定依据时间内已正式出版、公开发表或国家审批通过；（2）第一署名单位为“北京林业大学”；（3）毕业班研究生（毕业年份默认为入学年份和学制相加）论文如未正式发表，可提供录用证明，经导师签字确认后可参评学术创新奖。</w:t>
      </w:r>
    </w:p>
    <w:p w14:paraId="0C327119">
      <w:pPr>
        <w:keepNext w:val="0"/>
        <w:keepLines w:val="0"/>
        <w:pageBreakBefore w:val="0"/>
        <w:widowControl w:val="0"/>
        <w:kinsoku/>
        <w:overflowPunct/>
        <w:topLinePunct w:val="0"/>
        <w:autoSpaceDE/>
        <w:autoSpaceDN/>
        <w:bidi w:val="0"/>
        <w:adjustRightInd/>
        <w:snapToGrid/>
        <w:spacing w:line="560" w:lineRule="exact"/>
        <w:ind w:firstLine="640" w:firstLineChars="200"/>
        <w:textAlignment w:val="auto"/>
        <w:rPr>
          <w:rFonts w:hint="eastAsia" w:ascii="仿宋_GB2312" w:hAnsi="仿宋" w:eastAsia="仿宋_GB2312"/>
          <w:b w:val="0"/>
          <w:bCs w:val="0"/>
          <w:color w:val="000000"/>
          <w:sz w:val="32"/>
          <w:szCs w:val="32"/>
        </w:rPr>
      </w:pPr>
      <w:r>
        <w:rPr>
          <w:rFonts w:hint="eastAsia" w:ascii="仿宋_GB2312" w:hAnsi="仿宋" w:eastAsia="仿宋_GB2312"/>
          <w:b w:val="0"/>
          <w:bCs w:val="0"/>
          <w:color w:val="000000"/>
          <w:sz w:val="32"/>
          <w:szCs w:val="32"/>
        </w:rPr>
        <w:t>2.部分学生不在参评范围内，详见各项奖学金评定办法。课程成绩（含阳光长跑成绩）以研究生院、体育教学部提供数据为准；未注册名单、休学名单以研究生院综合办提供数据为准；专项奖学金（体育赛事类）获奖名单以校研会提供数据为准。</w:t>
      </w:r>
    </w:p>
    <w:p w14:paraId="5355B6CC">
      <w:pPr>
        <w:keepNext w:val="0"/>
        <w:keepLines w:val="0"/>
        <w:pageBreakBefore w:val="0"/>
        <w:widowControl w:val="0"/>
        <w:kinsoku/>
        <w:overflowPunct/>
        <w:topLinePunct w:val="0"/>
        <w:autoSpaceDE/>
        <w:autoSpaceDN/>
        <w:bidi w:val="0"/>
        <w:adjustRightInd/>
        <w:snapToGrid/>
        <w:spacing w:line="560" w:lineRule="exact"/>
        <w:ind w:firstLine="640" w:firstLineChars="200"/>
        <w:textAlignment w:val="auto"/>
        <w:rPr>
          <w:rFonts w:hint="eastAsia" w:ascii="仿宋_GB2312" w:hAnsi="仿宋" w:eastAsia="仿宋_GB2312"/>
          <w:b w:val="0"/>
          <w:bCs w:val="0"/>
          <w:color w:val="000000"/>
          <w:sz w:val="32"/>
          <w:szCs w:val="32"/>
        </w:rPr>
      </w:pPr>
      <w:r>
        <w:rPr>
          <w:rFonts w:hint="eastAsia" w:ascii="仿宋_GB2312" w:hAnsi="仿宋" w:eastAsia="仿宋_GB2312"/>
          <w:b w:val="0"/>
          <w:bCs w:val="0"/>
          <w:color w:val="000000"/>
          <w:sz w:val="32"/>
          <w:szCs w:val="32"/>
        </w:rPr>
        <w:t>3.对于退役复学的学生参评学业奖学金，入伍前享受学习优秀奖学金的，复学后可提高一个奖学金等级发放（不含一等奖学金），具体要求咨询</w:t>
      </w:r>
      <w:r>
        <w:rPr>
          <w:rFonts w:hint="eastAsia" w:ascii="仿宋_GB2312" w:hAnsi="仿宋" w:eastAsia="仿宋_GB2312"/>
          <w:b w:val="0"/>
          <w:bCs w:val="0"/>
          <w:color w:val="000000"/>
          <w:sz w:val="32"/>
          <w:szCs w:val="32"/>
          <w:lang w:val="en-US" w:eastAsia="zh-CN"/>
        </w:rPr>
        <w:t>学院团委或学校</w:t>
      </w:r>
      <w:r>
        <w:rPr>
          <w:rFonts w:hint="eastAsia" w:ascii="仿宋_GB2312" w:hAnsi="仿宋" w:eastAsia="仿宋_GB2312"/>
          <w:b w:val="0"/>
          <w:bCs w:val="0"/>
          <w:color w:val="000000"/>
          <w:sz w:val="32"/>
          <w:szCs w:val="32"/>
        </w:rPr>
        <w:t>武装部。</w:t>
      </w:r>
    </w:p>
    <w:p w14:paraId="65A46132">
      <w:pPr>
        <w:keepNext w:val="0"/>
        <w:keepLines w:val="0"/>
        <w:pageBreakBefore w:val="0"/>
        <w:widowControl w:val="0"/>
        <w:kinsoku/>
        <w:overflowPunct/>
        <w:topLinePunct w:val="0"/>
        <w:autoSpaceDE/>
        <w:autoSpaceDN/>
        <w:bidi w:val="0"/>
        <w:adjustRightInd/>
        <w:snapToGrid/>
        <w:spacing w:line="560" w:lineRule="exact"/>
        <w:ind w:firstLine="640" w:firstLineChars="200"/>
        <w:textAlignment w:val="auto"/>
        <w:rPr>
          <w:rFonts w:ascii="仿宋_GB2312" w:hAnsi="仿宋" w:eastAsia="仿宋_GB2312"/>
          <w:color w:val="000000"/>
          <w:sz w:val="32"/>
          <w:szCs w:val="32"/>
        </w:rPr>
      </w:pPr>
      <w:r>
        <w:rPr>
          <w:rFonts w:hint="eastAsia" w:ascii="仿宋_GB2312" w:hAnsi="仿宋" w:eastAsia="仿宋_GB2312"/>
          <w:color w:val="000000"/>
          <w:sz w:val="32"/>
          <w:szCs w:val="32"/>
        </w:rPr>
        <w:t>4.</w:t>
      </w:r>
      <w:r>
        <w:rPr>
          <w:rFonts w:hint="eastAsia" w:ascii="仿宋_GB2312" w:hAnsi="仿宋" w:eastAsia="仿宋_GB2312"/>
          <w:color w:val="000000"/>
          <w:sz w:val="32"/>
          <w:szCs w:val="32"/>
          <w:lang w:val="en-US" w:eastAsia="zh-CN"/>
        </w:rPr>
        <w:t>优秀研究生和优秀研究生干部</w:t>
      </w:r>
      <w:r>
        <w:rPr>
          <w:rFonts w:hint="eastAsia" w:ascii="仿宋_GB2312" w:hAnsi="仿宋" w:eastAsia="仿宋_GB2312"/>
          <w:color w:val="000000"/>
          <w:sz w:val="32"/>
          <w:szCs w:val="32"/>
        </w:rPr>
        <w:t>的评定应经过自我情况陈述和班级民主评定，民主评定程序必须科学、公正，在班主任或指导老师监督下完成。</w:t>
      </w:r>
    </w:p>
    <w:p w14:paraId="081F98D2">
      <w:pPr>
        <w:keepNext w:val="0"/>
        <w:keepLines w:val="0"/>
        <w:pageBreakBefore w:val="0"/>
        <w:widowControl w:val="0"/>
        <w:kinsoku/>
        <w:overflowPunct/>
        <w:topLinePunct w:val="0"/>
        <w:autoSpaceDE/>
        <w:autoSpaceDN/>
        <w:bidi w:val="0"/>
        <w:adjustRightInd/>
        <w:snapToGrid/>
        <w:spacing w:line="560" w:lineRule="exact"/>
        <w:ind w:firstLine="640" w:firstLineChars="200"/>
        <w:textAlignment w:val="auto"/>
        <w:rPr>
          <w:rFonts w:ascii="仿宋_GB2312" w:hAnsi="仿宋" w:eastAsia="仿宋_GB2312"/>
          <w:color w:val="000000"/>
          <w:sz w:val="32"/>
          <w:szCs w:val="32"/>
        </w:rPr>
      </w:pPr>
      <w:r>
        <w:rPr>
          <w:rFonts w:hint="eastAsia" w:ascii="仿宋_GB2312" w:hAnsi="仿宋" w:eastAsia="仿宋_GB2312"/>
          <w:color w:val="000000"/>
          <w:sz w:val="32"/>
          <w:szCs w:val="32"/>
          <w:lang w:val="en-US" w:eastAsia="zh-CN"/>
        </w:rPr>
        <w:t>5</w:t>
      </w:r>
      <w:r>
        <w:rPr>
          <w:rFonts w:hint="eastAsia" w:ascii="仿宋_GB2312" w:hAnsi="仿宋" w:eastAsia="仿宋_GB2312"/>
          <w:color w:val="000000"/>
          <w:sz w:val="32"/>
          <w:szCs w:val="32"/>
        </w:rPr>
        <w:t>.学院对参评学生资格进行审核、对参评学生材料进行核实，获奖学生名单将在学院内公示，如无异议上报</w:t>
      </w:r>
      <w:r>
        <w:rPr>
          <w:rFonts w:hint="eastAsia" w:ascii="仿宋_GB2312" w:hAnsi="仿宋" w:eastAsia="仿宋_GB2312"/>
          <w:color w:val="000000"/>
          <w:sz w:val="32"/>
          <w:szCs w:val="32"/>
          <w:lang w:val="en-US" w:eastAsia="zh-CN"/>
        </w:rPr>
        <w:t>学校</w:t>
      </w:r>
      <w:r>
        <w:rPr>
          <w:rFonts w:hint="eastAsia" w:ascii="仿宋_GB2312" w:hAnsi="仿宋" w:eastAsia="仿宋_GB2312"/>
          <w:color w:val="000000"/>
          <w:sz w:val="32"/>
          <w:szCs w:val="32"/>
        </w:rPr>
        <w:t>。</w:t>
      </w:r>
    </w:p>
    <w:p w14:paraId="0138861D">
      <w:pPr>
        <w:keepNext w:val="0"/>
        <w:keepLines w:val="0"/>
        <w:pageBreakBefore w:val="0"/>
        <w:widowControl w:val="0"/>
        <w:kinsoku/>
        <w:overflowPunct/>
        <w:topLinePunct w:val="0"/>
        <w:autoSpaceDE/>
        <w:autoSpaceDN/>
        <w:bidi w:val="0"/>
        <w:adjustRightInd/>
        <w:snapToGrid/>
        <w:spacing w:line="560" w:lineRule="exact"/>
        <w:ind w:firstLine="640" w:firstLineChars="200"/>
        <w:textAlignment w:val="auto"/>
        <w:rPr>
          <w:rFonts w:hint="eastAsia" w:ascii="仿宋_GB2312" w:hAnsi="仿宋" w:eastAsia="仿宋_GB2312"/>
          <w:color w:val="000000"/>
          <w:sz w:val="32"/>
          <w:szCs w:val="32"/>
        </w:rPr>
      </w:pPr>
      <w:r>
        <w:rPr>
          <w:rFonts w:hint="eastAsia" w:ascii="仿宋_GB2312" w:hAnsi="仿宋" w:eastAsia="仿宋_GB2312"/>
          <w:color w:val="000000"/>
          <w:sz w:val="32"/>
          <w:szCs w:val="32"/>
          <w:lang w:val="en-US" w:eastAsia="zh-CN"/>
        </w:rPr>
        <w:t>6</w:t>
      </w:r>
      <w:r>
        <w:rPr>
          <w:rFonts w:hint="eastAsia" w:ascii="仿宋_GB2312" w:hAnsi="仿宋" w:eastAsia="仿宋_GB2312"/>
          <w:color w:val="000000"/>
          <w:sz w:val="32"/>
          <w:szCs w:val="32"/>
        </w:rPr>
        <w:t>.学校提倡获奖学生把奖学金用于帮助学习、交纳学费等与学习相关方面。凡无特殊原因欠交学校学费、住宿费者，将暂时停发其各类奖学金。</w:t>
      </w:r>
    </w:p>
    <w:p w14:paraId="75CEAF17">
      <w:pPr>
        <w:keepNext w:val="0"/>
        <w:keepLines w:val="0"/>
        <w:pageBreakBefore w:val="0"/>
        <w:widowControl w:val="0"/>
        <w:kinsoku/>
        <w:overflowPunct/>
        <w:topLinePunct w:val="0"/>
        <w:autoSpaceDE/>
        <w:autoSpaceDN/>
        <w:bidi w:val="0"/>
        <w:adjustRightInd/>
        <w:snapToGrid/>
        <w:spacing w:line="560" w:lineRule="exact"/>
        <w:ind w:firstLine="640" w:firstLineChars="200"/>
        <w:textAlignment w:val="auto"/>
        <w:rPr>
          <w:rFonts w:hint="eastAsia" w:ascii="仿宋_GB2312" w:hAnsi="仿宋" w:eastAsia="仿宋_GB2312"/>
          <w:b w:val="0"/>
          <w:bCs w:val="0"/>
          <w:color w:val="000000"/>
          <w:sz w:val="32"/>
          <w:szCs w:val="32"/>
        </w:rPr>
      </w:pPr>
      <w:r>
        <w:rPr>
          <w:rFonts w:hint="eastAsia" w:ascii="仿宋_GB2312" w:hAnsi="仿宋" w:eastAsia="仿宋_GB2312"/>
          <w:b w:val="0"/>
          <w:bCs w:val="0"/>
          <w:color w:val="000000"/>
          <w:sz w:val="32"/>
          <w:szCs w:val="32"/>
          <w:lang w:val="en-US" w:eastAsia="zh-CN"/>
        </w:rPr>
        <w:t>7</w:t>
      </w:r>
      <w:r>
        <w:rPr>
          <w:rFonts w:hint="eastAsia" w:ascii="仿宋_GB2312" w:hAnsi="仿宋" w:eastAsia="仿宋_GB2312"/>
          <w:b w:val="0"/>
          <w:bCs w:val="0"/>
          <w:color w:val="000000"/>
          <w:sz w:val="32"/>
          <w:szCs w:val="32"/>
        </w:rPr>
        <w:t>.在评审过程中，如有弄虚作假行为，一经查实，取消本学年所有评奖资格，并对已颁发的荣誉证书和奖金予以追回，情节严重者，依据相关规定进行处理。</w:t>
      </w:r>
    </w:p>
    <w:p w14:paraId="4CC48915">
      <w:pPr>
        <w:keepNext w:val="0"/>
        <w:keepLines w:val="0"/>
        <w:pageBreakBefore w:val="0"/>
        <w:widowControl w:val="0"/>
        <w:kinsoku/>
        <w:overflowPunct/>
        <w:topLinePunct w:val="0"/>
        <w:autoSpaceDE/>
        <w:autoSpaceDN/>
        <w:bidi w:val="0"/>
        <w:adjustRightInd/>
        <w:snapToGrid/>
        <w:spacing w:line="560" w:lineRule="exact"/>
        <w:ind w:firstLine="640" w:firstLineChars="200"/>
        <w:textAlignment w:val="auto"/>
        <w:rPr>
          <w:rFonts w:ascii="仿宋_GB2312" w:hAnsi="仿宋" w:eastAsia="仿宋_GB2312"/>
          <w:color w:val="000000"/>
          <w:sz w:val="32"/>
          <w:szCs w:val="32"/>
        </w:rPr>
      </w:pPr>
      <w:r>
        <w:rPr>
          <w:rFonts w:hint="eastAsia" w:ascii="仿宋_GB2312" w:hAnsi="仿宋" w:eastAsia="仿宋_GB2312"/>
          <w:color w:val="000000"/>
          <w:sz w:val="32"/>
          <w:szCs w:val="32"/>
          <w:lang w:val="en-US" w:eastAsia="zh-CN"/>
        </w:rPr>
        <w:t>8</w:t>
      </w:r>
      <w:r>
        <w:rPr>
          <w:rFonts w:hint="eastAsia" w:ascii="仿宋_GB2312" w:hAnsi="仿宋" w:eastAsia="仿宋_GB2312"/>
          <w:color w:val="000000"/>
          <w:sz w:val="32"/>
          <w:szCs w:val="32"/>
        </w:rPr>
        <w:t>.本方案解释权归</w:t>
      </w:r>
      <w:r>
        <w:rPr>
          <w:rFonts w:hint="eastAsia" w:ascii="仿宋_GB2312" w:hAnsi="仿宋" w:eastAsia="仿宋_GB2312"/>
          <w:color w:val="000000"/>
          <w:sz w:val="32"/>
          <w:szCs w:val="32"/>
          <w:lang w:val="en-US" w:eastAsia="zh-Hans"/>
        </w:rPr>
        <w:t>外语</w:t>
      </w:r>
      <w:r>
        <w:rPr>
          <w:rFonts w:hint="eastAsia" w:ascii="仿宋_GB2312" w:hAnsi="仿宋" w:eastAsia="仿宋_GB2312"/>
          <w:color w:val="000000"/>
          <w:sz w:val="32"/>
          <w:szCs w:val="32"/>
        </w:rPr>
        <w:t>学院团委。</w:t>
      </w:r>
    </w:p>
    <w:p w14:paraId="4BDA53C2">
      <w:pPr>
        <w:keepNext w:val="0"/>
        <w:keepLines w:val="0"/>
        <w:pageBreakBefore w:val="0"/>
        <w:widowControl w:val="0"/>
        <w:kinsoku/>
        <w:overflowPunct/>
        <w:topLinePunct w:val="0"/>
        <w:autoSpaceDE/>
        <w:autoSpaceDN/>
        <w:bidi w:val="0"/>
        <w:adjustRightInd/>
        <w:snapToGrid/>
        <w:spacing w:line="560" w:lineRule="exact"/>
        <w:ind w:firstLine="640" w:firstLineChars="200"/>
        <w:textAlignment w:val="auto"/>
        <w:rPr>
          <w:rFonts w:hint="eastAsia" w:ascii="仿宋_GB2312" w:hAnsi="仿宋" w:eastAsia="仿宋_GB2312"/>
          <w:b w:val="0"/>
          <w:bCs w:val="0"/>
          <w:color w:val="000000"/>
          <w:sz w:val="32"/>
          <w:szCs w:val="32"/>
        </w:rPr>
      </w:pPr>
    </w:p>
    <w:p w14:paraId="2895FDD5">
      <w:pPr>
        <w:keepNext w:val="0"/>
        <w:keepLines w:val="0"/>
        <w:pageBreakBefore w:val="0"/>
        <w:widowControl w:val="0"/>
        <w:kinsoku/>
        <w:overflowPunct/>
        <w:topLinePunct w:val="0"/>
        <w:autoSpaceDE/>
        <w:autoSpaceDN/>
        <w:bidi w:val="0"/>
        <w:adjustRightInd/>
        <w:snapToGrid/>
        <w:spacing w:line="560" w:lineRule="exact"/>
        <w:ind w:firstLine="640" w:firstLineChars="200"/>
        <w:textAlignment w:val="auto"/>
        <w:rPr>
          <w:rFonts w:ascii="黑体" w:hAnsi="黑体" w:eastAsia="黑体" w:cs="黑体"/>
          <w:bCs/>
          <w:color w:val="000000"/>
          <w:sz w:val="32"/>
          <w:szCs w:val="32"/>
        </w:rPr>
      </w:pPr>
    </w:p>
    <w:p w14:paraId="150661C6">
      <w:pPr>
        <w:keepNext w:val="0"/>
        <w:keepLines w:val="0"/>
        <w:pageBreakBefore w:val="0"/>
        <w:widowControl w:val="0"/>
        <w:kinsoku/>
        <w:overflowPunct/>
        <w:topLinePunct w:val="0"/>
        <w:autoSpaceDE/>
        <w:autoSpaceDN/>
        <w:bidi w:val="0"/>
        <w:adjustRightInd/>
        <w:snapToGrid/>
        <w:spacing w:line="560" w:lineRule="exact"/>
        <w:ind w:firstLine="640" w:firstLineChars="200"/>
        <w:textAlignment w:val="auto"/>
        <w:rPr>
          <w:rFonts w:hint="default" w:ascii="仿宋_GB2312" w:eastAsia="仿宋_GB2312"/>
          <w:color w:val="000000"/>
          <w:sz w:val="32"/>
          <w:szCs w:val="32"/>
        </w:rPr>
      </w:pPr>
      <w:r>
        <w:rPr>
          <w:rFonts w:hint="eastAsia" w:ascii="仿宋_GB2312" w:eastAsia="仿宋_GB2312"/>
          <w:color w:val="000000"/>
          <w:sz w:val="32"/>
          <w:szCs w:val="32"/>
        </w:rPr>
        <w:t>联系人：周韵、</w:t>
      </w:r>
      <w:r>
        <w:rPr>
          <w:rFonts w:hint="eastAsia" w:ascii="仿宋_GB2312" w:hAnsi="仿宋" w:eastAsia="仿宋_GB2312"/>
          <w:color w:val="000000"/>
          <w:sz w:val="32"/>
          <w:szCs w:val="32"/>
          <w:lang w:val="en-US" w:eastAsia="zh-Hans"/>
        </w:rPr>
        <w:t>郑凯</w:t>
      </w:r>
      <w:r>
        <w:rPr>
          <w:rFonts w:hint="eastAsia" w:ascii="仿宋_GB2312" w:hAnsi="仿宋" w:eastAsia="仿宋_GB2312"/>
          <w:color w:val="000000"/>
          <w:sz w:val="32"/>
          <w:szCs w:val="32"/>
        </w:rPr>
        <w:t xml:space="preserve"> </w:t>
      </w:r>
      <w:r>
        <w:rPr>
          <w:rFonts w:hint="eastAsia" w:ascii="仿宋_GB2312" w:eastAsia="仿宋_GB2312"/>
          <w:color w:val="000000"/>
          <w:sz w:val="32"/>
          <w:szCs w:val="32"/>
        </w:rPr>
        <w:t>6233</w:t>
      </w:r>
      <w:r>
        <w:rPr>
          <w:rFonts w:hint="default" w:ascii="仿宋_GB2312" w:eastAsia="仿宋_GB2312"/>
          <w:color w:val="000000"/>
          <w:sz w:val="32"/>
          <w:szCs w:val="32"/>
        </w:rPr>
        <w:t>6057</w:t>
      </w:r>
    </w:p>
    <w:p w14:paraId="37F3DD41">
      <w:pPr>
        <w:keepNext w:val="0"/>
        <w:keepLines w:val="0"/>
        <w:pageBreakBefore w:val="0"/>
        <w:widowControl w:val="0"/>
        <w:kinsoku/>
        <w:overflowPunct/>
        <w:topLinePunct w:val="0"/>
        <w:autoSpaceDE/>
        <w:autoSpaceDN/>
        <w:bidi w:val="0"/>
        <w:adjustRightInd/>
        <w:snapToGrid/>
        <w:spacing w:line="560" w:lineRule="exact"/>
        <w:ind w:firstLine="640" w:firstLineChars="200"/>
        <w:textAlignment w:val="auto"/>
        <w:rPr>
          <w:rFonts w:ascii="仿宋_GB2312" w:hAnsi="仿宋" w:eastAsia="仿宋_GB2312"/>
          <w:color w:val="000000"/>
          <w:sz w:val="32"/>
          <w:szCs w:val="32"/>
        </w:rPr>
      </w:pPr>
    </w:p>
    <w:p w14:paraId="73C0F90C">
      <w:pPr>
        <w:keepNext w:val="0"/>
        <w:keepLines w:val="0"/>
        <w:pageBreakBefore w:val="0"/>
        <w:widowControl w:val="0"/>
        <w:kinsoku/>
        <w:overflowPunct/>
        <w:topLinePunct w:val="0"/>
        <w:autoSpaceDE/>
        <w:autoSpaceDN/>
        <w:bidi w:val="0"/>
        <w:adjustRightInd/>
        <w:snapToGrid/>
        <w:spacing w:line="560" w:lineRule="exact"/>
        <w:ind w:firstLine="640" w:firstLineChars="200"/>
        <w:textAlignment w:val="auto"/>
        <w:rPr>
          <w:rFonts w:ascii="仿宋_GB2312" w:hAnsi="仿宋" w:eastAsia="仿宋_GB2312"/>
          <w:color w:val="000000"/>
          <w:sz w:val="32"/>
          <w:szCs w:val="32"/>
        </w:rPr>
      </w:pPr>
      <w:r>
        <w:rPr>
          <w:rFonts w:hint="eastAsia" w:ascii="仿宋_GB2312" w:hAnsi="仿宋" w:eastAsia="仿宋_GB2312"/>
          <w:color w:val="000000"/>
          <w:sz w:val="32"/>
          <w:szCs w:val="32"/>
        </w:rPr>
        <w:t>附件1</w:t>
      </w:r>
      <w:r>
        <w:rPr>
          <w:rFonts w:hint="eastAsia" w:ascii="仿宋_GB2312" w:hAnsi="仿宋" w:eastAsia="仿宋_GB2312"/>
          <w:color w:val="000000"/>
          <w:sz w:val="32"/>
          <w:szCs w:val="32"/>
          <w:lang w:eastAsia="zh-CN"/>
        </w:rPr>
        <w:t>：外语学院2024年研究生评优奖项一览表</w:t>
      </w:r>
    </w:p>
    <w:p w14:paraId="1DFD884D">
      <w:pPr>
        <w:keepNext w:val="0"/>
        <w:keepLines w:val="0"/>
        <w:pageBreakBefore w:val="0"/>
        <w:widowControl w:val="0"/>
        <w:kinsoku/>
        <w:overflowPunct/>
        <w:topLinePunct w:val="0"/>
        <w:autoSpaceDE/>
        <w:autoSpaceDN/>
        <w:bidi w:val="0"/>
        <w:adjustRightInd/>
        <w:snapToGrid/>
        <w:spacing w:line="560" w:lineRule="exact"/>
        <w:ind w:firstLine="640" w:firstLineChars="200"/>
        <w:textAlignment w:val="auto"/>
        <w:rPr>
          <w:rFonts w:hint="eastAsia" w:ascii="仿宋_GB2312" w:hAnsi="仿宋" w:eastAsia="仿宋_GB2312"/>
          <w:color w:val="000000"/>
          <w:sz w:val="32"/>
          <w:szCs w:val="32"/>
          <w:highlight w:val="none"/>
          <w:lang w:val="en-US" w:eastAsia="zh-CN"/>
        </w:rPr>
      </w:pPr>
      <w:r>
        <w:rPr>
          <w:rFonts w:hint="eastAsia" w:ascii="仿宋_GB2312" w:hAnsi="仿宋" w:eastAsia="仿宋_GB2312"/>
          <w:color w:val="000000"/>
          <w:sz w:val="32"/>
          <w:szCs w:val="32"/>
        </w:rPr>
        <w:t>附件2</w:t>
      </w:r>
      <w:r>
        <w:rPr>
          <w:rFonts w:hint="eastAsia" w:ascii="仿宋_GB2312" w:hAnsi="仿宋" w:eastAsia="仿宋_GB2312"/>
          <w:color w:val="000000"/>
          <w:sz w:val="32"/>
          <w:szCs w:val="32"/>
          <w:lang w:eastAsia="zh-CN"/>
        </w:rPr>
        <w:t>：</w:t>
      </w:r>
      <w:r>
        <w:rPr>
          <w:rFonts w:hint="eastAsia" w:ascii="仿宋_GB2312" w:hAnsi="仿宋" w:eastAsia="仿宋_GB2312"/>
          <w:color w:val="000000"/>
          <w:sz w:val="32"/>
          <w:szCs w:val="32"/>
          <w:lang w:val="en-US" w:eastAsia="zh-CN"/>
        </w:rPr>
        <w:t>北京林业大学研究生学业奖学金评定</w:t>
      </w:r>
      <w:r>
        <w:rPr>
          <w:rFonts w:hint="eastAsia" w:ascii="仿宋_GB2312" w:hAnsi="仿宋" w:eastAsia="仿宋_GB2312"/>
          <w:color w:val="000000"/>
          <w:sz w:val="32"/>
          <w:szCs w:val="32"/>
          <w:highlight w:val="none"/>
          <w:lang w:val="en-US" w:eastAsia="zh-CN"/>
        </w:rPr>
        <w:t>办法</w:t>
      </w:r>
    </w:p>
    <w:p w14:paraId="40D64D0A">
      <w:pPr>
        <w:keepNext w:val="0"/>
        <w:keepLines w:val="0"/>
        <w:pageBreakBefore w:val="0"/>
        <w:widowControl w:val="0"/>
        <w:kinsoku/>
        <w:overflowPunct/>
        <w:topLinePunct w:val="0"/>
        <w:autoSpaceDE/>
        <w:autoSpaceDN/>
        <w:bidi w:val="0"/>
        <w:adjustRightInd/>
        <w:snapToGrid/>
        <w:spacing w:line="560" w:lineRule="exact"/>
        <w:ind w:firstLine="640" w:firstLineChars="200"/>
        <w:textAlignment w:val="auto"/>
        <w:rPr>
          <w:rFonts w:hint="eastAsia" w:ascii="仿宋_GB2312" w:hAnsi="仿宋" w:eastAsia="仿宋_GB2312"/>
          <w:color w:val="000000"/>
          <w:sz w:val="32"/>
          <w:szCs w:val="32"/>
          <w:highlight w:val="none"/>
          <w:lang w:val="en-US" w:eastAsia="zh-CN"/>
        </w:rPr>
      </w:pPr>
      <w:r>
        <w:rPr>
          <w:rFonts w:hint="eastAsia" w:ascii="仿宋_GB2312" w:hAnsi="仿宋" w:eastAsia="仿宋_GB2312"/>
          <w:color w:val="000000"/>
          <w:sz w:val="32"/>
          <w:szCs w:val="32"/>
        </w:rPr>
        <w:t>附件3：</w:t>
      </w:r>
      <w:r>
        <w:rPr>
          <w:rFonts w:hint="eastAsia" w:ascii="仿宋_GB2312" w:hAnsi="仿宋" w:eastAsia="仿宋_GB2312"/>
          <w:color w:val="000000"/>
          <w:sz w:val="32"/>
          <w:szCs w:val="32"/>
          <w:highlight w:val="none"/>
          <w:lang w:val="en-US" w:eastAsia="zh-CN"/>
        </w:rPr>
        <w:t>外语学院研究生学业奖学金评定实施细则</w:t>
      </w:r>
    </w:p>
    <w:p w14:paraId="004B5436">
      <w:pPr>
        <w:keepNext w:val="0"/>
        <w:keepLines w:val="0"/>
        <w:pageBreakBefore w:val="0"/>
        <w:widowControl w:val="0"/>
        <w:kinsoku/>
        <w:overflowPunct/>
        <w:topLinePunct w:val="0"/>
        <w:autoSpaceDE/>
        <w:autoSpaceDN/>
        <w:bidi w:val="0"/>
        <w:adjustRightInd/>
        <w:snapToGrid/>
        <w:spacing w:line="560" w:lineRule="exact"/>
        <w:ind w:firstLine="640" w:firstLineChars="200"/>
        <w:textAlignment w:val="auto"/>
        <w:rPr>
          <w:rFonts w:ascii="仿宋_GB2312" w:hAnsi="仿宋" w:eastAsia="仿宋_GB2312"/>
          <w:color w:val="000000"/>
          <w:sz w:val="32"/>
          <w:szCs w:val="32"/>
        </w:rPr>
      </w:pPr>
      <w:r>
        <w:rPr>
          <w:rFonts w:hint="eastAsia" w:ascii="仿宋_GB2312" w:hAnsi="仿宋" w:eastAsia="仿宋_GB2312"/>
          <w:color w:val="000000"/>
          <w:sz w:val="32"/>
          <w:szCs w:val="32"/>
        </w:rPr>
        <w:t>附件4：</w:t>
      </w:r>
      <w:r>
        <w:rPr>
          <w:rFonts w:hint="default" w:ascii="仿宋_GB2312" w:hAnsi="仿宋" w:eastAsia="仿宋_GB2312"/>
          <w:color w:val="000000"/>
          <w:sz w:val="32"/>
          <w:szCs w:val="32"/>
          <w:lang w:val="en-US" w:eastAsia="zh-CN"/>
        </w:rPr>
        <w:t>外语学院研究生2023-2024学年奖学金申请审批表</w:t>
      </w:r>
    </w:p>
    <w:p w14:paraId="3FD18366">
      <w:pPr>
        <w:keepNext w:val="0"/>
        <w:keepLines w:val="0"/>
        <w:pageBreakBefore w:val="0"/>
        <w:widowControl w:val="0"/>
        <w:kinsoku/>
        <w:overflowPunct/>
        <w:topLinePunct w:val="0"/>
        <w:autoSpaceDE/>
        <w:autoSpaceDN/>
        <w:bidi w:val="0"/>
        <w:adjustRightInd/>
        <w:snapToGrid/>
        <w:spacing w:line="560" w:lineRule="exact"/>
        <w:ind w:firstLine="640" w:firstLineChars="200"/>
        <w:textAlignment w:val="auto"/>
        <w:rPr>
          <w:rFonts w:hint="default" w:ascii="仿宋_GB2312" w:hAnsi="仿宋" w:eastAsia="仿宋_GB2312"/>
          <w:color w:val="000000"/>
          <w:sz w:val="32"/>
          <w:szCs w:val="32"/>
          <w:lang w:val="en-US" w:eastAsia="zh-CN"/>
        </w:rPr>
      </w:pPr>
      <w:r>
        <w:rPr>
          <w:rFonts w:hint="eastAsia" w:ascii="仿宋_GB2312" w:hAnsi="仿宋" w:eastAsia="仿宋_GB2312"/>
          <w:color w:val="000000"/>
          <w:sz w:val="32"/>
          <w:szCs w:val="32"/>
        </w:rPr>
        <w:t>附件5：</w:t>
      </w:r>
      <w:r>
        <w:rPr>
          <w:rFonts w:hint="default" w:ascii="仿宋_GB2312" w:hAnsi="仿宋" w:eastAsia="仿宋_GB2312"/>
          <w:color w:val="000000"/>
          <w:sz w:val="32"/>
          <w:szCs w:val="32"/>
          <w:lang w:val="en-US" w:eastAsia="zh-CN"/>
        </w:rPr>
        <w:t>研究生优秀奖学金班级民主评议汇总表</w:t>
      </w:r>
    </w:p>
    <w:p w14:paraId="5D21A579">
      <w:pPr>
        <w:keepNext w:val="0"/>
        <w:keepLines w:val="0"/>
        <w:pageBreakBefore w:val="0"/>
        <w:widowControl w:val="0"/>
        <w:kinsoku/>
        <w:overflowPunct/>
        <w:topLinePunct w:val="0"/>
        <w:autoSpaceDE/>
        <w:autoSpaceDN/>
        <w:bidi w:val="0"/>
        <w:adjustRightInd/>
        <w:snapToGrid/>
        <w:spacing w:line="560" w:lineRule="exact"/>
        <w:ind w:firstLine="640" w:firstLineChars="200"/>
        <w:textAlignment w:val="auto"/>
        <w:rPr>
          <w:rFonts w:hint="eastAsia" w:ascii="仿宋_GB2312" w:hAnsi="仿宋" w:eastAsia="仿宋_GB2312"/>
          <w:color w:val="000000"/>
          <w:sz w:val="32"/>
          <w:szCs w:val="32"/>
          <w:highlight w:val="none"/>
          <w:lang w:val="en-US" w:eastAsia="zh-CN"/>
        </w:rPr>
      </w:pPr>
      <w:r>
        <w:rPr>
          <w:rFonts w:hint="eastAsia" w:ascii="仿宋_GB2312" w:hAnsi="仿宋" w:eastAsia="仿宋_GB2312"/>
          <w:color w:val="000000"/>
          <w:sz w:val="32"/>
          <w:szCs w:val="32"/>
          <w:highlight w:val="none"/>
          <w:lang w:val="en-US" w:eastAsia="zh-CN"/>
        </w:rPr>
        <w:t>附件6：</w:t>
      </w:r>
      <w:r>
        <w:rPr>
          <w:rFonts w:hint="eastAsia" w:ascii="仿宋_GB2312" w:hAnsi="仿宋" w:eastAsia="仿宋_GB2312"/>
          <w:color w:val="000000"/>
          <w:sz w:val="32"/>
          <w:szCs w:val="32"/>
          <w:lang w:val="en-US" w:eastAsia="zh-CN"/>
        </w:rPr>
        <w:t>学术创新奖申报材料清</w:t>
      </w:r>
      <w:r>
        <w:rPr>
          <w:rFonts w:hint="eastAsia" w:ascii="仿宋_GB2312" w:hAnsi="仿宋" w:eastAsia="仿宋_GB2312"/>
          <w:color w:val="000000"/>
          <w:sz w:val="32"/>
          <w:szCs w:val="32"/>
          <w:highlight w:val="none"/>
          <w:lang w:val="en-US" w:eastAsia="zh-CN"/>
        </w:rPr>
        <w:t>单</w:t>
      </w:r>
    </w:p>
    <w:p w14:paraId="17C215EC">
      <w:pPr>
        <w:keepNext w:val="0"/>
        <w:keepLines w:val="0"/>
        <w:pageBreakBefore w:val="0"/>
        <w:widowControl w:val="0"/>
        <w:kinsoku/>
        <w:overflowPunct/>
        <w:topLinePunct w:val="0"/>
        <w:autoSpaceDE/>
        <w:autoSpaceDN/>
        <w:bidi w:val="0"/>
        <w:adjustRightInd/>
        <w:snapToGrid/>
        <w:spacing w:line="560" w:lineRule="exact"/>
        <w:ind w:firstLine="640" w:firstLineChars="200"/>
        <w:textAlignment w:val="auto"/>
        <w:rPr>
          <w:rFonts w:hint="default" w:ascii="仿宋_GB2312" w:hAnsi="仿宋" w:eastAsia="仿宋_GB2312"/>
          <w:color w:val="000000"/>
          <w:sz w:val="32"/>
          <w:szCs w:val="32"/>
          <w:highlight w:val="none"/>
          <w:lang w:val="en-US" w:eastAsia="zh-CN"/>
        </w:rPr>
      </w:pPr>
      <w:r>
        <w:rPr>
          <w:rFonts w:hint="eastAsia" w:ascii="仿宋_GB2312" w:hAnsi="仿宋" w:eastAsia="仿宋_GB2312"/>
          <w:color w:val="000000"/>
          <w:sz w:val="32"/>
          <w:szCs w:val="32"/>
          <w:highlight w:val="none"/>
          <w:lang w:val="en-US" w:eastAsia="zh-CN"/>
        </w:rPr>
        <w:t>附件7：</w:t>
      </w:r>
      <w:r>
        <w:rPr>
          <w:rFonts w:hint="eastAsia" w:ascii="仿宋_GB2312" w:hAnsi="仿宋" w:eastAsia="仿宋_GB2312"/>
          <w:color w:val="000000"/>
          <w:sz w:val="32"/>
          <w:szCs w:val="32"/>
          <w:lang w:val="en-US" w:eastAsia="zh-CN"/>
        </w:rPr>
        <w:t>专项奖学金材料</w:t>
      </w:r>
      <w:r>
        <w:rPr>
          <w:rFonts w:hint="eastAsia" w:ascii="仿宋_GB2312" w:hAnsi="仿宋" w:eastAsia="仿宋_GB2312"/>
          <w:color w:val="000000"/>
          <w:sz w:val="32"/>
          <w:szCs w:val="32"/>
          <w:highlight w:val="none"/>
          <w:lang w:val="en-US" w:eastAsia="zh-CN"/>
        </w:rPr>
        <w:t>清单</w:t>
      </w:r>
    </w:p>
    <w:p w14:paraId="458724D7">
      <w:pPr>
        <w:keepNext w:val="0"/>
        <w:keepLines w:val="0"/>
        <w:pageBreakBefore w:val="0"/>
        <w:widowControl w:val="0"/>
        <w:kinsoku/>
        <w:overflowPunct/>
        <w:topLinePunct w:val="0"/>
        <w:autoSpaceDE/>
        <w:autoSpaceDN/>
        <w:bidi w:val="0"/>
        <w:adjustRightInd/>
        <w:snapToGrid/>
        <w:spacing w:line="560" w:lineRule="exact"/>
        <w:ind w:firstLine="640" w:firstLineChars="200"/>
        <w:textAlignment w:val="auto"/>
        <w:rPr>
          <w:rFonts w:ascii="仿宋" w:hAnsi="仿宋" w:eastAsia="仿宋"/>
          <w:color w:val="000000"/>
          <w:sz w:val="32"/>
          <w:szCs w:val="32"/>
        </w:rPr>
      </w:pPr>
    </w:p>
    <w:p w14:paraId="36E5A1D8">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jc w:val="right"/>
        <w:textAlignment w:val="auto"/>
        <w:rPr>
          <w:rFonts w:ascii="仿宋_GB2312" w:hAnsi="仿宋" w:eastAsia="仿宋_GB2312"/>
          <w:color w:val="000000"/>
          <w:sz w:val="32"/>
          <w:szCs w:val="32"/>
        </w:rPr>
      </w:pPr>
      <w:r>
        <w:rPr>
          <w:rFonts w:hint="eastAsia" w:ascii="仿宋_GB2312" w:hAnsi="仿宋" w:eastAsia="仿宋_GB2312"/>
          <w:color w:val="000000"/>
          <w:sz w:val="32"/>
          <w:szCs w:val="32"/>
        </w:rPr>
        <w:t>共青团北京林业大学</w:t>
      </w:r>
      <w:r>
        <w:rPr>
          <w:rFonts w:hint="eastAsia" w:ascii="仿宋_GB2312" w:hAnsi="仿宋" w:eastAsia="仿宋_GB2312"/>
          <w:color w:val="000000"/>
          <w:sz w:val="32"/>
          <w:szCs w:val="32"/>
          <w:lang w:val="en-US" w:eastAsia="zh-Hans"/>
        </w:rPr>
        <w:t>外语</w:t>
      </w:r>
      <w:r>
        <w:rPr>
          <w:rFonts w:hint="eastAsia" w:ascii="仿宋_GB2312" w:hAnsi="仿宋" w:eastAsia="仿宋_GB2312"/>
          <w:color w:val="000000"/>
          <w:sz w:val="32"/>
          <w:szCs w:val="32"/>
        </w:rPr>
        <w:t>学院委员会</w:t>
      </w:r>
    </w:p>
    <w:p w14:paraId="626DE820">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jc w:val="right"/>
        <w:textAlignment w:val="auto"/>
        <w:rPr>
          <w:rFonts w:ascii="仿宋" w:hAnsi="仿宋" w:eastAsia="仿宋"/>
          <w:color w:val="000000"/>
          <w:sz w:val="32"/>
          <w:szCs w:val="32"/>
        </w:rPr>
      </w:pPr>
      <w:r>
        <w:rPr>
          <w:rFonts w:hint="eastAsia" w:ascii="仿宋_GB2312" w:hAnsi="仿宋" w:eastAsia="仿宋_GB2312"/>
          <w:color w:val="000000"/>
          <w:sz w:val="32"/>
          <w:szCs w:val="32"/>
        </w:rPr>
        <w:t>202</w:t>
      </w:r>
      <w:r>
        <w:rPr>
          <w:rFonts w:hint="default" w:ascii="仿宋_GB2312" w:hAnsi="仿宋" w:eastAsia="仿宋_GB2312"/>
          <w:color w:val="000000"/>
          <w:sz w:val="32"/>
          <w:szCs w:val="32"/>
        </w:rPr>
        <w:t>4</w:t>
      </w:r>
      <w:r>
        <w:rPr>
          <w:rFonts w:hint="eastAsia" w:ascii="仿宋_GB2312" w:hAnsi="仿宋" w:eastAsia="仿宋_GB2312"/>
          <w:color w:val="000000"/>
          <w:sz w:val="32"/>
          <w:szCs w:val="32"/>
        </w:rPr>
        <w:t>年</w:t>
      </w:r>
      <w:r>
        <w:rPr>
          <w:rFonts w:hint="eastAsia" w:ascii="仿宋_GB2312" w:hAnsi="仿宋" w:eastAsia="仿宋_GB2312"/>
          <w:color w:val="000000"/>
          <w:sz w:val="32"/>
          <w:szCs w:val="32"/>
          <w:lang w:val="en-US" w:eastAsia="zh-CN"/>
        </w:rPr>
        <w:t>10</w:t>
      </w:r>
      <w:r>
        <w:rPr>
          <w:rFonts w:hint="eastAsia" w:ascii="仿宋_GB2312" w:hAnsi="仿宋" w:eastAsia="仿宋_GB2312"/>
          <w:color w:val="000000"/>
          <w:sz w:val="32"/>
          <w:szCs w:val="32"/>
        </w:rPr>
        <w:t>月1</w:t>
      </w:r>
      <w:r>
        <w:rPr>
          <w:rFonts w:hint="eastAsia" w:ascii="仿宋_GB2312" w:hAnsi="仿宋" w:eastAsia="仿宋_GB2312"/>
          <w:color w:val="000000"/>
          <w:sz w:val="32"/>
          <w:szCs w:val="32"/>
          <w:lang w:val="en-US" w:eastAsia="zh-CN"/>
        </w:rPr>
        <w:t>7</w:t>
      </w:r>
      <w:r>
        <w:rPr>
          <w:rFonts w:hint="eastAsia" w:ascii="仿宋_GB2312" w:hAnsi="仿宋" w:eastAsia="仿宋_GB2312"/>
          <w:color w:val="000000"/>
          <w:sz w:val="32"/>
          <w:szCs w:val="32"/>
        </w:rPr>
        <w:t>日</w:t>
      </w:r>
      <w:bookmarkEnd w:id="0"/>
      <w:r>
        <w:rPr>
          <w:rFonts w:hint="eastAsia" w:ascii="仿宋_GB2312" w:hAnsi="仿宋" w:eastAsia="仿宋_GB2312"/>
          <w:color w:val="000000"/>
          <w:sz w:val="32"/>
          <w:szCs w:val="32"/>
        </w:rPr>
        <w:t xml:space="preserve"> </w:t>
      </w:r>
      <w:r>
        <w:rPr>
          <w:rFonts w:ascii="仿宋_GB2312" w:hAnsi="仿宋" w:eastAsia="仿宋_GB2312"/>
          <w:color w:val="000000"/>
          <w:sz w:val="32"/>
          <w:szCs w:val="32"/>
        </w:rPr>
        <w:t xml:space="preserve"> </w:t>
      </w:r>
      <w:r>
        <w:rPr>
          <w:rFonts w:hint="eastAsia" w:ascii="仿宋_GB2312" w:hAnsi="仿宋" w:eastAsia="仿宋_GB2312"/>
          <w:color w:val="000000"/>
          <w:sz w:val="32"/>
          <w:szCs w:val="32"/>
        </w:rPr>
        <w:t xml:space="preserve">  </w:t>
      </w:r>
      <w:r>
        <w:rPr>
          <w:rFonts w:hint="eastAsia" w:ascii="仿宋" w:hAnsi="仿宋" w:eastAsia="仿宋"/>
          <w:color w:val="000000"/>
          <w:sz w:val="32"/>
          <w:szCs w:val="32"/>
        </w:rPr>
        <w:t xml:space="preserve"> </w:t>
      </w:r>
    </w:p>
    <w:sectPr>
      <w:footerReference r:id="rId3" w:type="default"/>
      <w:footerReference r:id="rId4" w:type="even"/>
      <w:pgSz w:w="11907" w:h="16840"/>
      <w:pgMar w:top="2098" w:right="1531" w:bottom="1985" w:left="1531" w:header="851" w:footer="992" w:gutter="0"/>
      <w:pgNumType w:fmt="numberInDash"/>
      <w:cols w:space="720" w:num="1"/>
      <w:docGrid w:type="linesAndChars" w:linePitch="29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795BEE0E-FECD-4BA5-BE50-2F5AFFAE164E}"/>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小标宋">
    <w:panose1 w:val="03000509000000000000"/>
    <w:charset w:val="86"/>
    <w:family w:val="script"/>
    <w:pitch w:val="default"/>
    <w:sig w:usb0="00000001" w:usb1="080E0000" w:usb2="00000000" w:usb3="00000000" w:csb0="00040000" w:csb1="00000000"/>
    <w:embedRegular r:id="rId2" w:fontKey="{2AC3C8BE-A2E9-4BE5-B6FC-C1680FA1E6E1}"/>
  </w:font>
  <w:font w:name="方正小标宋简体">
    <w:panose1 w:val="02000000000000000000"/>
    <w:charset w:val="86"/>
    <w:family w:val="auto"/>
    <w:pitch w:val="default"/>
    <w:sig w:usb0="00000001" w:usb1="08000000" w:usb2="00000000" w:usb3="00000000" w:csb0="00040000" w:csb1="00000000"/>
    <w:embedRegular r:id="rId3" w:fontKey="{8F1B32DE-356F-4627-B102-75A924F0509E}"/>
  </w:font>
  <w:font w:name="仿宋_GB2312">
    <w:panose1 w:val="02010609030101010101"/>
    <w:charset w:val="86"/>
    <w:family w:val="modern"/>
    <w:pitch w:val="default"/>
    <w:sig w:usb0="00000001" w:usb1="080E0000" w:usb2="00000000" w:usb3="00000000" w:csb0="00040000" w:csb1="00000000"/>
    <w:embedRegular r:id="rId4" w:fontKey="{2E5CCDEF-9057-4B15-A239-5C2D67EE3F48}"/>
  </w:font>
  <w:font w:name="楷体_GB2312">
    <w:panose1 w:val="02010609030101010101"/>
    <w:charset w:val="86"/>
    <w:family w:val="modern"/>
    <w:pitch w:val="default"/>
    <w:sig w:usb0="00000001" w:usb1="080E0000" w:usb2="00000000" w:usb3="00000000" w:csb0="00040000" w:csb1="00000000"/>
    <w:embedRegular r:id="rId5" w:fontKey="{8BE05960-D2AF-4B87-BBBA-715E2D20044D}"/>
  </w:font>
  <w:font w:name="仿宋">
    <w:panose1 w:val="02010609060101010101"/>
    <w:charset w:val="86"/>
    <w:family w:val="modern"/>
    <w:pitch w:val="default"/>
    <w:sig w:usb0="800002BF" w:usb1="38CF7CFA" w:usb2="00000016" w:usb3="00000000" w:csb0="00040001" w:csb1="00000000"/>
    <w:embedRegular r:id="rId6" w:fontKey="{154F710E-C7B9-462B-8091-10D11C14129C}"/>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D2638A">
    <w:pPr>
      <w:pStyle w:val="6"/>
      <w:framePr w:wrap="around" w:vAnchor="text" w:hAnchor="margin" w:xAlign="right" w:y="1"/>
      <w:rPr>
        <w:rStyle w:val="14"/>
      </w:rPr>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1E20B5D">
                          <w:pPr>
                            <w:pStyle w:val="6"/>
                            <w:rPr>
                              <w:rStyle w:val="14"/>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fldChar w:fldCharType="begin"/>
                          </w:r>
                          <w:r>
                            <w:rPr>
                              <w:rStyle w:val="14"/>
                              <w:rFonts w:hint="eastAsia" w:asciiTheme="minorEastAsia" w:hAnsiTheme="minorEastAsia" w:eastAsiaTheme="minorEastAsia" w:cstheme="minorEastAsia"/>
                              <w:sz w:val="28"/>
                              <w:szCs w:val="28"/>
                            </w:rPr>
                            <w:instrText xml:space="preserve">PAGE  </w:instrText>
                          </w:r>
                          <w:r>
                            <w:rPr>
                              <w:rFonts w:hint="eastAsia" w:asciiTheme="minorEastAsia" w:hAnsiTheme="minorEastAsia" w:eastAsiaTheme="minorEastAsia" w:cstheme="minorEastAsia"/>
                              <w:sz w:val="28"/>
                              <w:szCs w:val="28"/>
                            </w:rPr>
                            <w:fldChar w:fldCharType="separate"/>
                          </w:r>
                          <w:r>
                            <w:rPr>
                              <w:rStyle w:val="14"/>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41E20B5D">
                    <w:pPr>
                      <w:pStyle w:val="6"/>
                      <w:rPr>
                        <w:rStyle w:val="14"/>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fldChar w:fldCharType="begin"/>
                    </w:r>
                    <w:r>
                      <w:rPr>
                        <w:rStyle w:val="14"/>
                        <w:rFonts w:hint="eastAsia" w:asciiTheme="minorEastAsia" w:hAnsiTheme="minorEastAsia" w:eastAsiaTheme="minorEastAsia" w:cstheme="minorEastAsia"/>
                        <w:sz w:val="28"/>
                        <w:szCs w:val="28"/>
                      </w:rPr>
                      <w:instrText xml:space="preserve">PAGE  </w:instrText>
                    </w:r>
                    <w:r>
                      <w:rPr>
                        <w:rFonts w:hint="eastAsia" w:asciiTheme="minorEastAsia" w:hAnsiTheme="minorEastAsia" w:eastAsiaTheme="minorEastAsia" w:cstheme="minorEastAsia"/>
                        <w:sz w:val="28"/>
                        <w:szCs w:val="28"/>
                      </w:rPr>
                      <w:fldChar w:fldCharType="separate"/>
                    </w:r>
                    <w:r>
                      <w:rPr>
                        <w:rStyle w:val="14"/>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p>
                </w:txbxContent>
              </v:textbox>
            </v:shape>
          </w:pict>
        </mc:Fallback>
      </mc:AlternateContent>
    </w:r>
  </w:p>
  <w:p w14:paraId="1D72C03A">
    <w:pPr>
      <w:pStyle w:val="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FD1DFF">
    <w:pPr>
      <w:pStyle w:val="6"/>
      <w:framePr w:wrap="around" w:vAnchor="text" w:hAnchor="margin" w:xAlign="center" w:y="1"/>
      <w:rPr>
        <w:rStyle w:val="14"/>
      </w:rPr>
    </w:pPr>
    <w:r>
      <w:fldChar w:fldCharType="begin"/>
    </w:r>
    <w:r>
      <w:rPr>
        <w:rStyle w:val="14"/>
      </w:rPr>
      <w:instrText xml:space="preserve">PAGE  </w:instrText>
    </w:r>
    <w:r>
      <w:fldChar w:fldCharType="separate"/>
    </w:r>
    <w:r>
      <w:rPr>
        <w:rStyle w:val="14"/>
      </w:rPr>
      <w:t>1</w:t>
    </w:r>
    <w:r>
      <w:fldChar w:fldCharType="end"/>
    </w:r>
  </w:p>
  <w:p w14:paraId="2DDE5913">
    <w:pPr>
      <w:pStyle w:val="6"/>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CD0486A"/>
    <w:multiLevelType w:val="singleLevel"/>
    <w:tmpl w:val="5CD0486A"/>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HorizontalSpacing w:val="105"/>
  <w:drawingGridVerticalSpacing w:val="145"/>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jY1YjNmOWMyMTZkNjBjZGU4ZmExZTE4ZDU3ZDA5NGEifQ=="/>
  </w:docVars>
  <w:rsids>
    <w:rsidRoot w:val="00172A27"/>
    <w:rsid w:val="00006DDF"/>
    <w:rsid w:val="00035386"/>
    <w:rsid w:val="00046040"/>
    <w:rsid w:val="000673C8"/>
    <w:rsid w:val="000B5162"/>
    <w:rsid w:val="000F7874"/>
    <w:rsid w:val="00107E8D"/>
    <w:rsid w:val="001315E1"/>
    <w:rsid w:val="001401B6"/>
    <w:rsid w:val="001562EA"/>
    <w:rsid w:val="00161644"/>
    <w:rsid w:val="00172A27"/>
    <w:rsid w:val="00187962"/>
    <w:rsid w:val="001A37DC"/>
    <w:rsid w:val="001A79DB"/>
    <w:rsid w:val="001C1BC3"/>
    <w:rsid w:val="001F709F"/>
    <w:rsid w:val="00201979"/>
    <w:rsid w:val="00231215"/>
    <w:rsid w:val="00235547"/>
    <w:rsid w:val="00240617"/>
    <w:rsid w:val="00277ABE"/>
    <w:rsid w:val="00281FC8"/>
    <w:rsid w:val="002A1691"/>
    <w:rsid w:val="002A25E8"/>
    <w:rsid w:val="002B6BA5"/>
    <w:rsid w:val="002B7489"/>
    <w:rsid w:val="002B78CA"/>
    <w:rsid w:val="00304407"/>
    <w:rsid w:val="003572CB"/>
    <w:rsid w:val="0038719A"/>
    <w:rsid w:val="004335E4"/>
    <w:rsid w:val="004540A8"/>
    <w:rsid w:val="004831E1"/>
    <w:rsid w:val="00491889"/>
    <w:rsid w:val="004A0D60"/>
    <w:rsid w:val="004B3D82"/>
    <w:rsid w:val="004C0E04"/>
    <w:rsid w:val="004E73F2"/>
    <w:rsid w:val="00500A9F"/>
    <w:rsid w:val="0050638A"/>
    <w:rsid w:val="00517080"/>
    <w:rsid w:val="00567A69"/>
    <w:rsid w:val="0058423B"/>
    <w:rsid w:val="005B411A"/>
    <w:rsid w:val="005D417F"/>
    <w:rsid w:val="005E4182"/>
    <w:rsid w:val="005E7C76"/>
    <w:rsid w:val="00621ECA"/>
    <w:rsid w:val="00682481"/>
    <w:rsid w:val="00696B09"/>
    <w:rsid w:val="00723F23"/>
    <w:rsid w:val="007877BE"/>
    <w:rsid w:val="00792BF3"/>
    <w:rsid w:val="007A3A41"/>
    <w:rsid w:val="007A6A34"/>
    <w:rsid w:val="00805A51"/>
    <w:rsid w:val="00805E27"/>
    <w:rsid w:val="00831E8D"/>
    <w:rsid w:val="00851097"/>
    <w:rsid w:val="00860660"/>
    <w:rsid w:val="00867810"/>
    <w:rsid w:val="00884BA1"/>
    <w:rsid w:val="008868A7"/>
    <w:rsid w:val="008E3455"/>
    <w:rsid w:val="00913985"/>
    <w:rsid w:val="009369A4"/>
    <w:rsid w:val="0094120C"/>
    <w:rsid w:val="00947B3B"/>
    <w:rsid w:val="00950619"/>
    <w:rsid w:val="00953D05"/>
    <w:rsid w:val="00975BCC"/>
    <w:rsid w:val="009963C5"/>
    <w:rsid w:val="00997B9E"/>
    <w:rsid w:val="009F5CE0"/>
    <w:rsid w:val="00A0530E"/>
    <w:rsid w:val="00A221BC"/>
    <w:rsid w:val="00A279C7"/>
    <w:rsid w:val="00A342DE"/>
    <w:rsid w:val="00A42A7F"/>
    <w:rsid w:val="00A431BD"/>
    <w:rsid w:val="00A504B6"/>
    <w:rsid w:val="00A864F3"/>
    <w:rsid w:val="00AA121D"/>
    <w:rsid w:val="00B22F6A"/>
    <w:rsid w:val="00B2531E"/>
    <w:rsid w:val="00B43F63"/>
    <w:rsid w:val="00B46FD3"/>
    <w:rsid w:val="00B63E3D"/>
    <w:rsid w:val="00BB1C69"/>
    <w:rsid w:val="00BF29A4"/>
    <w:rsid w:val="00C041B7"/>
    <w:rsid w:val="00C13B95"/>
    <w:rsid w:val="00CA5FEE"/>
    <w:rsid w:val="00CB2E9F"/>
    <w:rsid w:val="00CE64E5"/>
    <w:rsid w:val="00D11E5F"/>
    <w:rsid w:val="00D34AAF"/>
    <w:rsid w:val="00D60B37"/>
    <w:rsid w:val="00D66B49"/>
    <w:rsid w:val="00D95247"/>
    <w:rsid w:val="00DB6477"/>
    <w:rsid w:val="00DC0490"/>
    <w:rsid w:val="00DC39CE"/>
    <w:rsid w:val="00E4592D"/>
    <w:rsid w:val="00E571C5"/>
    <w:rsid w:val="00E741C5"/>
    <w:rsid w:val="00EC4952"/>
    <w:rsid w:val="00F052E5"/>
    <w:rsid w:val="00F41717"/>
    <w:rsid w:val="00F4183D"/>
    <w:rsid w:val="00F90085"/>
    <w:rsid w:val="010A6C39"/>
    <w:rsid w:val="01170C55"/>
    <w:rsid w:val="01203FAE"/>
    <w:rsid w:val="015822C8"/>
    <w:rsid w:val="01982986"/>
    <w:rsid w:val="02814774"/>
    <w:rsid w:val="02CD1F13"/>
    <w:rsid w:val="0301396B"/>
    <w:rsid w:val="032B2B11"/>
    <w:rsid w:val="033A782A"/>
    <w:rsid w:val="03B92E7F"/>
    <w:rsid w:val="041C69A4"/>
    <w:rsid w:val="04221DEB"/>
    <w:rsid w:val="04642403"/>
    <w:rsid w:val="048A0F25"/>
    <w:rsid w:val="04945568"/>
    <w:rsid w:val="04C95B8C"/>
    <w:rsid w:val="05057D54"/>
    <w:rsid w:val="0507725C"/>
    <w:rsid w:val="056649A4"/>
    <w:rsid w:val="05746676"/>
    <w:rsid w:val="06F37A6F"/>
    <w:rsid w:val="071F545F"/>
    <w:rsid w:val="07302A71"/>
    <w:rsid w:val="07342561"/>
    <w:rsid w:val="075F0DF1"/>
    <w:rsid w:val="076B2508"/>
    <w:rsid w:val="07766C60"/>
    <w:rsid w:val="07E76599"/>
    <w:rsid w:val="07F85E91"/>
    <w:rsid w:val="080C48FA"/>
    <w:rsid w:val="081F4975"/>
    <w:rsid w:val="082A6CBE"/>
    <w:rsid w:val="084555EB"/>
    <w:rsid w:val="08B3524C"/>
    <w:rsid w:val="08FC23B7"/>
    <w:rsid w:val="095D6ACD"/>
    <w:rsid w:val="09CA2D09"/>
    <w:rsid w:val="0A486323"/>
    <w:rsid w:val="0A5F0056"/>
    <w:rsid w:val="0A9E2D09"/>
    <w:rsid w:val="0AAC5B52"/>
    <w:rsid w:val="0AAC68B2"/>
    <w:rsid w:val="0AD801AB"/>
    <w:rsid w:val="0B291CB1"/>
    <w:rsid w:val="0B684D94"/>
    <w:rsid w:val="0B9D5124"/>
    <w:rsid w:val="0BBB027A"/>
    <w:rsid w:val="0BE91440"/>
    <w:rsid w:val="0BFC5617"/>
    <w:rsid w:val="0C031783"/>
    <w:rsid w:val="0C5B469B"/>
    <w:rsid w:val="0D3D622B"/>
    <w:rsid w:val="0D445B34"/>
    <w:rsid w:val="0D7E7B62"/>
    <w:rsid w:val="0DE11293"/>
    <w:rsid w:val="0DF800B1"/>
    <w:rsid w:val="0DFE76FA"/>
    <w:rsid w:val="0E0C61C7"/>
    <w:rsid w:val="0EC20452"/>
    <w:rsid w:val="0ED61ADE"/>
    <w:rsid w:val="0EEB0320"/>
    <w:rsid w:val="0F040A6B"/>
    <w:rsid w:val="0F0C1EB7"/>
    <w:rsid w:val="0F144A26"/>
    <w:rsid w:val="0FCB5A04"/>
    <w:rsid w:val="10861743"/>
    <w:rsid w:val="10AA4588"/>
    <w:rsid w:val="111411BF"/>
    <w:rsid w:val="111B7950"/>
    <w:rsid w:val="113349E2"/>
    <w:rsid w:val="11592BC4"/>
    <w:rsid w:val="11C15AF2"/>
    <w:rsid w:val="11C37F77"/>
    <w:rsid w:val="11E64458"/>
    <w:rsid w:val="12591BFF"/>
    <w:rsid w:val="12916ACF"/>
    <w:rsid w:val="12C9796E"/>
    <w:rsid w:val="12D6238E"/>
    <w:rsid w:val="12F01208"/>
    <w:rsid w:val="13825CA5"/>
    <w:rsid w:val="13911037"/>
    <w:rsid w:val="139601C0"/>
    <w:rsid w:val="14065393"/>
    <w:rsid w:val="145E581C"/>
    <w:rsid w:val="146F5FE9"/>
    <w:rsid w:val="14D22D99"/>
    <w:rsid w:val="15282849"/>
    <w:rsid w:val="158C33A7"/>
    <w:rsid w:val="15954234"/>
    <w:rsid w:val="15E64F28"/>
    <w:rsid w:val="15EA5FFB"/>
    <w:rsid w:val="161F43DC"/>
    <w:rsid w:val="16641AFE"/>
    <w:rsid w:val="169D3E8C"/>
    <w:rsid w:val="17F6539C"/>
    <w:rsid w:val="181B5077"/>
    <w:rsid w:val="183103F7"/>
    <w:rsid w:val="186F4798"/>
    <w:rsid w:val="188744BB"/>
    <w:rsid w:val="18FA2EDF"/>
    <w:rsid w:val="19832033"/>
    <w:rsid w:val="19837C0C"/>
    <w:rsid w:val="1A592BA3"/>
    <w:rsid w:val="1ABF6714"/>
    <w:rsid w:val="1AF51BB0"/>
    <w:rsid w:val="1B415158"/>
    <w:rsid w:val="1B7F18BD"/>
    <w:rsid w:val="1BA64C58"/>
    <w:rsid w:val="1C001F84"/>
    <w:rsid w:val="1C071F9F"/>
    <w:rsid w:val="1CDB6D15"/>
    <w:rsid w:val="1D264026"/>
    <w:rsid w:val="1DB7131B"/>
    <w:rsid w:val="1DBA1560"/>
    <w:rsid w:val="1DF7314B"/>
    <w:rsid w:val="1DFD4925"/>
    <w:rsid w:val="1E810F3A"/>
    <w:rsid w:val="1E9B415C"/>
    <w:rsid w:val="1EDA17E8"/>
    <w:rsid w:val="1EE5E7D8"/>
    <w:rsid w:val="1F247756"/>
    <w:rsid w:val="1F78690B"/>
    <w:rsid w:val="1F7F8228"/>
    <w:rsid w:val="2081470F"/>
    <w:rsid w:val="20831A0C"/>
    <w:rsid w:val="20880DD0"/>
    <w:rsid w:val="20895851"/>
    <w:rsid w:val="20923F42"/>
    <w:rsid w:val="20BD5E60"/>
    <w:rsid w:val="20FC79B3"/>
    <w:rsid w:val="21B46321"/>
    <w:rsid w:val="22053DC1"/>
    <w:rsid w:val="22C02AA3"/>
    <w:rsid w:val="22D7265F"/>
    <w:rsid w:val="23451001"/>
    <w:rsid w:val="23612726"/>
    <w:rsid w:val="240F5791"/>
    <w:rsid w:val="24D04E23"/>
    <w:rsid w:val="24E55510"/>
    <w:rsid w:val="25F57150"/>
    <w:rsid w:val="2626787B"/>
    <w:rsid w:val="264B0292"/>
    <w:rsid w:val="26CE0447"/>
    <w:rsid w:val="26DE1821"/>
    <w:rsid w:val="27874906"/>
    <w:rsid w:val="27962242"/>
    <w:rsid w:val="27EB7B6E"/>
    <w:rsid w:val="281126E7"/>
    <w:rsid w:val="28A62380"/>
    <w:rsid w:val="291E22D1"/>
    <w:rsid w:val="29B964D4"/>
    <w:rsid w:val="29DD5140"/>
    <w:rsid w:val="29E96D83"/>
    <w:rsid w:val="2A814151"/>
    <w:rsid w:val="2AC670C5"/>
    <w:rsid w:val="2B0D4423"/>
    <w:rsid w:val="2B4A1AA4"/>
    <w:rsid w:val="2BC058C2"/>
    <w:rsid w:val="2C5640AE"/>
    <w:rsid w:val="2C977B03"/>
    <w:rsid w:val="2CD40617"/>
    <w:rsid w:val="2CF3049A"/>
    <w:rsid w:val="2D102053"/>
    <w:rsid w:val="2D171DA8"/>
    <w:rsid w:val="2DCF4A30"/>
    <w:rsid w:val="2DEA30CA"/>
    <w:rsid w:val="2DF67CC1"/>
    <w:rsid w:val="2DFD2DFD"/>
    <w:rsid w:val="2DFF746D"/>
    <w:rsid w:val="2E0223CE"/>
    <w:rsid w:val="2E954DE4"/>
    <w:rsid w:val="2F190C8D"/>
    <w:rsid w:val="2F42202B"/>
    <w:rsid w:val="2F985BB8"/>
    <w:rsid w:val="2FFE7549"/>
    <w:rsid w:val="308044DE"/>
    <w:rsid w:val="30835D5B"/>
    <w:rsid w:val="309500DF"/>
    <w:rsid w:val="31DF2F18"/>
    <w:rsid w:val="323B0D9F"/>
    <w:rsid w:val="327A33B7"/>
    <w:rsid w:val="32AD7291"/>
    <w:rsid w:val="32F8152B"/>
    <w:rsid w:val="330E14E9"/>
    <w:rsid w:val="33347027"/>
    <w:rsid w:val="33DF6B01"/>
    <w:rsid w:val="33F335BA"/>
    <w:rsid w:val="33FE167D"/>
    <w:rsid w:val="340C0FEF"/>
    <w:rsid w:val="347A4FB8"/>
    <w:rsid w:val="34AC2E87"/>
    <w:rsid w:val="34DF500B"/>
    <w:rsid w:val="34F33406"/>
    <w:rsid w:val="353549C2"/>
    <w:rsid w:val="358E6A31"/>
    <w:rsid w:val="35B446E9"/>
    <w:rsid w:val="360D5FB1"/>
    <w:rsid w:val="36220DDC"/>
    <w:rsid w:val="369E3C07"/>
    <w:rsid w:val="36D018B5"/>
    <w:rsid w:val="36DA6339"/>
    <w:rsid w:val="377C1237"/>
    <w:rsid w:val="378E2833"/>
    <w:rsid w:val="37B258E7"/>
    <w:rsid w:val="386F08E4"/>
    <w:rsid w:val="38B92017"/>
    <w:rsid w:val="38CD09E2"/>
    <w:rsid w:val="38E30E42"/>
    <w:rsid w:val="38FA30FC"/>
    <w:rsid w:val="39333B77"/>
    <w:rsid w:val="39523E03"/>
    <w:rsid w:val="39673821"/>
    <w:rsid w:val="397FCC94"/>
    <w:rsid w:val="39CA684B"/>
    <w:rsid w:val="39F81B43"/>
    <w:rsid w:val="3A012E3E"/>
    <w:rsid w:val="3A1A0893"/>
    <w:rsid w:val="3A451DB4"/>
    <w:rsid w:val="3A7E47EE"/>
    <w:rsid w:val="3AB377C6"/>
    <w:rsid w:val="3AE53828"/>
    <w:rsid w:val="3B4B2749"/>
    <w:rsid w:val="3B561FF7"/>
    <w:rsid w:val="3BC26ACD"/>
    <w:rsid w:val="3C667DFB"/>
    <w:rsid w:val="3CD820DC"/>
    <w:rsid w:val="3D095BC8"/>
    <w:rsid w:val="3D7309E6"/>
    <w:rsid w:val="3D9D3CB5"/>
    <w:rsid w:val="3DCA7F01"/>
    <w:rsid w:val="3F650495"/>
    <w:rsid w:val="3F792F86"/>
    <w:rsid w:val="3FB1ACBA"/>
    <w:rsid w:val="3FD61700"/>
    <w:rsid w:val="3FD6543F"/>
    <w:rsid w:val="3FF7AA99"/>
    <w:rsid w:val="402C1320"/>
    <w:rsid w:val="406B1D89"/>
    <w:rsid w:val="40A6363D"/>
    <w:rsid w:val="40F956A6"/>
    <w:rsid w:val="41373C1B"/>
    <w:rsid w:val="414E3518"/>
    <w:rsid w:val="415C2C1B"/>
    <w:rsid w:val="41692B04"/>
    <w:rsid w:val="418103E9"/>
    <w:rsid w:val="41D852BC"/>
    <w:rsid w:val="41E53E7C"/>
    <w:rsid w:val="421B789E"/>
    <w:rsid w:val="421F738E"/>
    <w:rsid w:val="422F7DD1"/>
    <w:rsid w:val="428225D4"/>
    <w:rsid w:val="42C972FA"/>
    <w:rsid w:val="42E44FA4"/>
    <w:rsid w:val="43FFFD47"/>
    <w:rsid w:val="447741BD"/>
    <w:rsid w:val="44784B34"/>
    <w:rsid w:val="44CD536F"/>
    <w:rsid w:val="4533226F"/>
    <w:rsid w:val="455E65AA"/>
    <w:rsid w:val="45945924"/>
    <w:rsid w:val="45A27E9E"/>
    <w:rsid w:val="45C97018"/>
    <w:rsid w:val="45E16709"/>
    <w:rsid w:val="45F12DF0"/>
    <w:rsid w:val="462643ED"/>
    <w:rsid w:val="462F6109"/>
    <w:rsid w:val="46411F54"/>
    <w:rsid w:val="4696675A"/>
    <w:rsid w:val="47B47EE8"/>
    <w:rsid w:val="47CD2CA4"/>
    <w:rsid w:val="47D57F65"/>
    <w:rsid w:val="47D604EF"/>
    <w:rsid w:val="482F37C3"/>
    <w:rsid w:val="484651FD"/>
    <w:rsid w:val="486B7B64"/>
    <w:rsid w:val="491A42AB"/>
    <w:rsid w:val="491B3722"/>
    <w:rsid w:val="49722772"/>
    <w:rsid w:val="49A07481"/>
    <w:rsid w:val="49DE1134"/>
    <w:rsid w:val="4A003E0C"/>
    <w:rsid w:val="4A8371CF"/>
    <w:rsid w:val="4AD652B4"/>
    <w:rsid w:val="4AD84C36"/>
    <w:rsid w:val="4B4277BB"/>
    <w:rsid w:val="4B6F2EF6"/>
    <w:rsid w:val="4B9268BE"/>
    <w:rsid w:val="4C175471"/>
    <w:rsid w:val="4C8F253D"/>
    <w:rsid w:val="4C9D1B87"/>
    <w:rsid w:val="4E7E32CC"/>
    <w:rsid w:val="4EF14AF0"/>
    <w:rsid w:val="4F7265EF"/>
    <w:rsid w:val="4F876D57"/>
    <w:rsid w:val="4FFE738F"/>
    <w:rsid w:val="50235F85"/>
    <w:rsid w:val="503009B9"/>
    <w:rsid w:val="506B2AEC"/>
    <w:rsid w:val="5086682B"/>
    <w:rsid w:val="50877DF7"/>
    <w:rsid w:val="509E1643"/>
    <w:rsid w:val="50E22B52"/>
    <w:rsid w:val="511839A7"/>
    <w:rsid w:val="51184DCB"/>
    <w:rsid w:val="513D0753"/>
    <w:rsid w:val="515801C7"/>
    <w:rsid w:val="51623580"/>
    <w:rsid w:val="51826FC0"/>
    <w:rsid w:val="51D75590"/>
    <w:rsid w:val="51EB6BBD"/>
    <w:rsid w:val="523F7B33"/>
    <w:rsid w:val="5295561F"/>
    <w:rsid w:val="52994D0A"/>
    <w:rsid w:val="52C758DD"/>
    <w:rsid w:val="53050DB9"/>
    <w:rsid w:val="531F52EA"/>
    <w:rsid w:val="53904C33"/>
    <w:rsid w:val="53E60269"/>
    <w:rsid w:val="54083F72"/>
    <w:rsid w:val="545C3B2A"/>
    <w:rsid w:val="5474189A"/>
    <w:rsid w:val="54E722EF"/>
    <w:rsid w:val="54F71AA5"/>
    <w:rsid w:val="5550726F"/>
    <w:rsid w:val="55974711"/>
    <w:rsid w:val="55BB13E5"/>
    <w:rsid w:val="55F61D5C"/>
    <w:rsid w:val="563D5BDD"/>
    <w:rsid w:val="567250FE"/>
    <w:rsid w:val="569B7577"/>
    <w:rsid w:val="56A03015"/>
    <w:rsid w:val="570861EB"/>
    <w:rsid w:val="579B705F"/>
    <w:rsid w:val="58A2512C"/>
    <w:rsid w:val="59043679"/>
    <w:rsid w:val="59C52172"/>
    <w:rsid w:val="59CC52AE"/>
    <w:rsid w:val="59E70310"/>
    <w:rsid w:val="5A2C4A06"/>
    <w:rsid w:val="5A3D43FE"/>
    <w:rsid w:val="5A713B90"/>
    <w:rsid w:val="5A7140A7"/>
    <w:rsid w:val="5A854D8F"/>
    <w:rsid w:val="5A922090"/>
    <w:rsid w:val="5A9A7903"/>
    <w:rsid w:val="5AEE4E98"/>
    <w:rsid w:val="5AF24416"/>
    <w:rsid w:val="5AFA6BFD"/>
    <w:rsid w:val="5B2F6A24"/>
    <w:rsid w:val="5B3E6680"/>
    <w:rsid w:val="5B5F4DAD"/>
    <w:rsid w:val="5C4952DC"/>
    <w:rsid w:val="5D335675"/>
    <w:rsid w:val="5D3B6E99"/>
    <w:rsid w:val="5DC30B3D"/>
    <w:rsid w:val="5DC63835"/>
    <w:rsid w:val="5DDF5FC8"/>
    <w:rsid w:val="5E6E2DD8"/>
    <w:rsid w:val="5E791835"/>
    <w:rsid w:val="5F1F0DB8"/>
    <w:rsid w:val="5F1F747E"/>
    <w:rsid w:val="5F3E6C4E"/>
    <w:rsid w:val="5F6260AE"/>
    <w:rsid w:val="5FB92779"/>
    <w:rsid w:val="6017219B"/>
    <w:rsid w:val="60673F83"/>
    <w:rsid w:val="608F257C"/>
    <w:rsid w:val="60D46C62"/>
    <w:rsid w:val="61423842"/>
    <w:rsid w:val="627B2741"/>
    <w:rsid w:val="62BB36D4"/>
    <w:rsid w:val="631B6240"/>
    <w:rsid w:val="631D7C5F"/>
    <w:rsid w:val="63533FB2"/>
    <w:rsid w:val="63A54A0A"/>
    <w:rsid w:val="63B479A0"/>
    <w:rsid w:val="63DC70B0"/>
    <w:rsid w:val="640C247D"/>
    <w:rsid w:val="64231903"/>
    <w:rsid w:val="64366B1F"/>
    <w:rsid w:val="6465452E"/>
    <w:rsid w:val="64AC19CE"/>
    <w:rsid w:val="64D469BE"/>
    <w:rsid w:val="64DB0E83"/>
    <w:rsid w:val="652D7AB2"/>
    <w:rsid w:val="66317058"/>
    <w:rsid w:val="666F04D2"/>
    <w:rsid w:val="666F47E9"/>
    <w:rsid w:val="66AD46B9"/>
    <w:rsid w:val="67741139"/>
    <w:rsid w:val="679855F8"/>
    <w:rsid w:val="679D4253"/>
    <w:rsid w:val="67C95523"/>
    <w:rsid w:val="683C6425"/>
    <w:rsid w:val="683E1A6D"/>
    <w:rsid w:val="688E25CD"/>
    <w:rsid w:val="68941249"/>
    <w:rsid w:val="68CF6B8B"/>
    <w:rsid w:val="690F0927"/>
    <w:rsid w:val="690F3409"/>
    <w:rsid w:val="691138FD"/>
    <w:rsid w:val="693E1197"/>
    <w:rsid w:val="69434A4E"/>
    <w:rsid w:val="694E3F32"/>
    <w:rsid w:val="69DD7064"/>
    <w:rsid w:val="69F66377"/>
    <w:rsid w:val="69FD875E"/>
    <w:rsid w:val="6A1A2066"/>
    <w:rsid w:val="6A8E581F"/>
    <w:rsid w:val="6A9E67F3"/>
    <w:rsid w:val="6B9B1E79"/>
    <w:rsid w:val="6BED06A2"/>
    <w:rsid w:val="6C117498"/>
    <w:rsid w:val="6C1F3963"/>
    <w:rsid w:val="6C3F112C"/>
    <w:rsid w:val="6C5A5992"/>
    <w:rsid w:val="6CDB0C7C"/>
    <w:rsid w:val="6D0B3EE8"/>
    <w:rsid w:val="6D2A6A64"/>
    <w:rsid w:val="6D97687A"/>
    <w:rsid w:val="6DBA09C7"/>
    <w:rsid w:val="6DBD3E27"/>
    <w:rsid w:val="6DC65B33"/>
    <w:rsid w:val="6E184B0E"/>
    <w:rsid w:val="6E3A2CD6"/>
    <w:rsid w:val="6E3B3CE2"/>
    <w:rsid w:val="6E46167B"/>
    <w:rsid w:val="6E5024FA"/>
    <w:rsid w:val="6E75303D"/>
    <w:rsid w:val="6E983F53"/>
    <w:rsid w:val="6EA7276A"/>
    <w:rsid w:val="6EC32CCC"/>
    <w:rsid w:val="6ED01B9D"/>
    <w:rsid w:val="6F0F387E"/>
    <w:rsid w:val="6F834209"/>
    <w:rsid w:val="700866C2"/>
    <w:rsid w:val="70684AF4"/>
    <w:rsid w:val="70E65E0C"/>
    <w:rsid w:val="70FA59F8"/>
    <w:rsid w:val="710E29C6"/>
    <w:rsid w:val="711133F5"/>
    <w:rsid w:val="711C29AB"/>
    <w:rsid w:val="714A4CB9"/>
    <w:rsid w:val="71864485"/>
    <w:rsid w:val="72290D2F"/>
    <w:rsid w:val="725956F5"/>
    <w:rsid w:val="72E049CA"/>
    <w:rsid w:val="730250D3"/>
    <w:rsid w:val="733D1495"/>
    <w:rsid w:val="735008A6"/>
    <w:rsid w:val="739040EA"/>
    <w:rsid w:val="73E8063A"/>
    <w:rsid w:val="741F3C2F"/>
    <w:rsid w:val="74F02341"/>
    <w:rsid w:val="755564CD"/>
    <w:rsid w:val="75556648"/>
    <w:rsid w:val="75C8506C"/>
    <w:rsid w:val="771139A1"/>
    <w:rsid w:val="775D68E3"/>
    <w:rsid w:val="778E13F6"/>
    <w:rsid w:val="77B70EF4"/>
    <w:rsid w:val="77C44685"/>
    <w:rsid w:val="789F61E0"/>
    <w:rsid w:val="78E6547C"/>
    <w:rsid w:val="790740FD"/>
    <w:rsid w:val="79390854"/>
    <w:rsid w:val="79DC09FF"/>
    <w:rsid w:val="79E668DB"/>
    <w:rsid w:val="7A1927BE"/>
    <w:rsid w:val="7A3E1246"/>
    <w:rsid w:val="7A7F4BA0"/>
    <w:rsid w:val="7A8636A3"/>
    <w:rsid w:val="7A8F379A"/>
    <w:rsid w:val="7AB636E5"/>
    <w:rsid w:val="7AC77EEB"/>
    <w:rsid w:val="7ADC6F3F"/>
    <w:rsid w:val="7B0FFD65"/>
    <w:rsid w:val="7BD209F2"/>
    <w:rsid w:val="7C1D35E6"/>
    <w:rsid w:val="7C201F24"/>
    <w:rsid w:val="7CAFA31E"/>
    <w:rsid w:val="7D1402B5"/>
    <w:rsid w:val="7D146DE8"/>
    <w:rsid w:val="7D277683"/>
    <w:rsid w:val="7D51D2A5"/>
    <w:rsid w:val="7DEEBD7F"/>
    <w:rsid w:val="7DFC0177"/>
    <w:rsid w:val="7E644C60"/>
    <w:rsid w:val="7E94444F"/>
    <w:rsid w:val="7EB56B47"/>
    <w:rsid w:val="7EC0128A"/>
    <w:rsid w:val="7EDB5EC9"/>
    <w:rsid w:val="7EE05F41"/>
    <w:rsid w:val="7F470740"/>
    <w:rsid w:val="7F6D97AA"/>
    <w:rsid w:val="7FBA47AA"/>
    <w:rsid w:val="7FC20E04"/>
    <w:rsid w:val="7FC320F8"/>
    <w:rsid w:val="7FCF5CFB"/>
    <w:rsid w:val="7FDD2598"/>
    <w:rsid w:val="7FEC0E3D"/>
    <w:rsid w:val="7FEF99D0"/>
    <w:rsid w:val="7FF63D5A"/>
    <w:rsid w:val="7FFB5084"/>
    <w:rsid w:val="7FFCCE2A"/>
    <w:rsid w:val="7FFFAA06"/>
    <w:rsid w:val="9FEF7E5F"/>
    <w:rsid w:val="B7BB61D8"/>
    <w:rsid w:val="BD56197A"/>
    <w:rsid w:val="BFB73158"/>
    <w:rsid w:val="BFBBCD7C"/>
    <w:rsid w:val="BFCF5382"/>
    <w:rsid w:val="CF7D7641"/>
    <w:rsid w:val="DF67500A"/>
    <w:rsid w:val="DF7ED855"/>
    <w:rsid w:val="DFBB5269"/>
    <w:rsid w:val="E5FF57A3"/>
    <w:rsid w:val="E73F69E3"/>
    <w:rsid w:val="EDDEECA2"/>
    <w:rsid w:val="EFED424C"/>
    <w:rsid w:val="F9B74A47"/>
    <w:rsid w:val="FADACA71"/>
    <w:rsid w:val="FAFD90CE"/>
    <w:rsid w:val="FBFD637A"/>
    <w:rsid w:val="FDE7569D"/>
    <w:rsid w:val="FEDB8300"/>
    <w:rsid w:val="FFBF276B"/>
    <w:rsid w:val="FFCB11E9"/>
    <w:rsid w:val="FFFEAE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Document Map"/>
    <w:basedOn w:val="1"/>
    <w:link w:val="17"/>
    <w:qFormat/>
    <w:uiPriority w:val="0"/>
    <w:rPr>
      <w:rFonts w:ascii="宋体"/>
      <w:sz w:val="18"/>
      <w:szCs w:val="18"/>
    </w:rPr>
  </w:style>
  <w:style w:type="paragraph" w:styleId="3">
    <w:name w:val="annotation text"/>
    <w:basedOn w:val="1"/>
    <w:link w:val="18"/>
    <w:qFormat/>
    <w:uiPriority w:val="0"/>
    <w:pPr>
      <w:jc w:val="left"/>
    </w:pPr>
  </w:style>
  <w:style w:type="paragraph" w:styleId="4">
    <w:name w:val="Body Text"/>
    <w:basedOn w:val="1"/>
    <w:qFormat/>
    <w:uiPriority w:val="0"/>
    <w:pPr>
      <w:jc w:val="center"/>
    </w:pPr>
    <w:rPr>
      <w:b/>
      <w:bCs/>
      <w:sz w:val="32"/>
    </w:rPr>
  </w:style>
  <w:style w:type="paragraph" w:styleId="5">
    <w:name w:val="Balloon Text"/>
    <w:basedOn w:val="1"/>
    <w:semiHidden/>
    <w:qFormat/>
    <w:uiPriority w:val="0"/>
    <w:rPr>
      <w:sz w:val="18"/>
      <w:szCs w:val="18"/>
    </w:rPr>
  </w:style>
  <w:style w:type="paragraph" w:styleId="6">
    <w:name w:val="footer"/>
    <w:basedOn w:val="1"/>
    <w:qFormat/>
    <w:uiPriority w:val="0"/>
    <w:pPr>
      <w:tabs>
        <w:tab w:val="center" w:pos="4153"/>
        <w:tab w:val="right" w:pos="8306"/>
      </w:tabs>
      <w:snapToGrid w:val="0"/>
      <w:jc w:val="left"/>
    </w:pPr>
    <w:rPr>
      <w:sz w:val="18"/>
      <w:szCs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spacing w:beforeAutospacing="1" w:afterAutospacing="1"/>
      <w:jc w:val="left"/>
    </w:pPr>
    <w:rPr>
      <w:rFonts w:cs="Times New Roman"/>
      <w:kern w:val="0"/>
      <w:sz w:val="24"/>
    </w:rPr>
  </w:style>
  <w:style w:type="paragraph" w:styleId="9">
    <w:name w:val="annotation subject"/>
    <w:basedOn w:val="3"/>
    <w:next w:val="3"/>
    <w:link w:val="19"/>
    <w:qFormat/>
    <w:uiPriority w:val="0"/>
    <w:rPr>
      <w:b/>
      <w:bCs/>
    </w:rPr>
  </w:style>
  <w:style w:type="table" w:styleId="11">
    <w:name w:val="Table Grid"/>
    <w:basedOn w:val="1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Strong"/>
    <w:basedOn w:val="12"/>
    <w:qFormat/>
    <w:uiPriority w:val="0"/>
    <w:rPr>
      <w:b/>
      <w:bCs/>
    </w:rPr>
  </w:style>
  <w:style w:type="character" w:styleId="14">
    <w:name w:val="page number"/>
    <w:basedOn w:val="12"/>
    <w:qFormat/>
    <w:uiPriority w:val="0"/>
  </w:style>
  <w:style w:type="character" w:styleId="15">
    <w:name w:val="Hyperlink"/>
    <w:basedOn w:val="12"/>
    <w:qFormat/>
    <w:uiPriority w:val="0"/>
    <w:rPr>
      <w:color w:val="0000FF"/>
      <w:u w:val="single"/>
    </w:rPr>
  </w:style>
  <w:style w:type="character" w:styleId="16">
    <w:name w:val="annotation reference"/>
    <w:basedOn w:val="12"/>
    <w:qFormat/>
    <w:uiPriority w:val="0"/>
    <w:rPr>
      <w:sz w:val="21"/>
      <w:szCs w:val="21"/>
    </w:rPr>
  </w:style>
  <w:style w:type="character" w:customStyle="1" w:styleId="17">
    <w:name w:val="文档结构图 字符"/>
    <w:link w:val="2"/>
    <w:qFormat/>
    <w:uiPriority w:val="0"/>
    <w:rPr>
      <w:rFonts w:ascii="宋体"/>
      <w:kern w:val="2"/>
      <w:sz w:val="18"/>
      <w:szCs w:val="18"/>
    </w:rPr>
  </w:style>
  <w:style w:type="character" w:customStyle="1" w:styleId="18">
    <w:name w:val="批注文字 字符"/>
    <w:basedOn w:val="12"/>
    <w:link w:val="3"/>
    <w:qFormat/>
    <w:uiPriority w:val="0"/>
    <w:rPr>
      <w:kern w:val="2"/>
      <w:sz w:val="21"/>
      <w:szCs w:val="24"/>
    </w:rPr>
  </w:style>
  <w:style w:type="character" w:customStyle="1" w:styleId="19">
    <w:name w:val="批注主题 字符"/>
    <w:basedOn w:val="18"/>
    <w:link w:val="9"/>
    <w:qFormat/>
    <w:uiPriority w:val="0"/>
    <w:rPr>
      <w:b/>
      <w:bCs/>
      <w:kern w:val="2"/>
      <w:sz w:val="21"/>
      <w:szCs w:val="24"/>
    </w:rPr>
  </w:style>
  <w:style w:type="paragraph" w:customStyle="1" w:styleId="20">
    <w:name w:val="Revision"/>
    <w:hidden/>
    <w:semiHidden/>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MC SYSTEM</Company>
  <Pages>6</Pages>
  <Words>2156</Words>
  <Characters>2331</Characters>
  <Lines>12</Lines>
  <Paragraphs>3</Paragraphs>
  <TotalTime>0</TotalTime>
  <ScaleCrop>false</ScaleCrop>
  <LinksUpToDate>false</LinksUpToDate>
  <CharactersWithSpaces>2351</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2022-10-10T01:17:00Z</dcterms:created>
  <dc:creator>MC SYSTEM</dc:creator>
  <cp:lastModifiedBy>郑凯</cp:lastModifiedBy>
  <cp:lastPrinted>2019-09-22T16:29:00Z</cp:lastPrinted>
  <dcterms:modified xsi:type="dcterms:W3CDTF">2024-10-17T11:50:42Z</dcterms:modified>
  <dc:title>                 </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6EC54440A2D04A6C8665704187B4CD90_13</vt:lpwstr>
  </property>
</Properties>
</file>